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HorizontalLine"/>
        <w:bidi w:val="0"/>
        <w:jc w:val="left"/>
        <w:rPr/>
      </w:pPr>
      <w:r>
        <w:rPr/>
      </w:r>
      <w:bookmarkStart w:id="0" w:name="primary_doc.xml.htm"/>
      <w:bookmarkStart w:id="1" w:name="ksprimary_doc"/>
      <w:bookmarkStart w:id="2" w:name="primary_doc.xml.htm"/>
      <w:bookmarkStart w:id="3" w:name="ksprimary_doc"/>
      <w:bookmarkEnd w:id="2"/>
      <w:bookmarkEnd w:id="3"/>
    </w:p>
    <w:p>
      <w:pPr>
        <w:pStyle w:val="TextBody"/>
        <w:bidi w:val="0"/>
        <w:spacing w:before="0" w:after="0"/>
        <w:jc w:val="left"/>
        <w:rPr/>
      </w:pPr>
      <w:r>
        <w:rPr/>
      </w:r>
    </w:p>
    <w:p>
      <w:pPr>
        <w:pStyle w:val="HorizontalLine"/>
        <w:pBdr>
          <w:bottom w:val="double" w:sz="2" w:space="0" w:color="808080"/>
        </w:pBdr>
        <w:bidi w:val="0"/>
        <w:spacing w:before="0" w:after="283"/>
        <w:jc w:val="left"/>
        <w:rPr/>
      </w:pPr>
      <w:r>
        <w:rPr/>
      </w:r>
    </w:p>
    <w:p>
      <w:pPr>
        <w:pStyle w:val="Normal"/>
        <w:bidi w:val="0"/>
        <w:spacing w:before="0" w:after="0"/>
        <w:jc w:val="left"/>
        <w:rPr>
          <w:sz w:val="4"/>
          <w:szCs w:val="4"/>
        </w:rPr>
      </w:pPr>
      <w:r>
        <w:rPr>
          <w:sz w:val="4"/>
          <w:szCs w:val="4"/>
        </w:rPr>
      </w:r>
      <w:bookmarkStart w:id="4" w:name="scheader"/>
      <w:bookmarkStart w:id="5" w:name="scheader"/>
      <w:bookmarkEnd w:id="5"/>
    </w:p>
    <w:tbl>
      <w:tblPr>
        <w:tblW w:w="5956" w:type="dxa"/>
        <w:jc w:val="left"/>
        <w:tblInd w:w="0" w:type="dxa"/>
        <w:tblLayout w:type="fixed"/>
        <w:tblCellMar>
          <w:top w:w="28" w:type="dxa"/>
          <w:left w:w="28" w:type="dxa"/>
          <w:bottom w:w="28" w:type="dxa"/>
          <w:right w:w="28" w:type="dxa"/>
        </w:tblCellMar>
      </w:tblPr>
      <w:tblGrid>
        <w:gridCol w:w="5956"/>
      </w:tblGrid>
      <w:tr>
        <w:trPr/>
        <w:tc>
          <w:tcPr>
            <w:tcW w:w="5956" w:type="dxa"/>
            <w:tcBorders/>
            <w:vAlign w:val="center"/>
          </w:tcPr>
          <w:p>
            <w:pPr>
              <w:pStyle w:val="TableContents"/>
              <w:bidi w:val="0"/>
              <w:spacing w:before="0" w:after="283"/>
              <w:jc w:val="left"/>
              <w:rPr/>
            </w:pPr>
            <w:r>
              <w:rPr/>
              <w:t xml:space="preserve">SECURITIES AND EXCHANGE COMMISSION </w:t>
              <w:br/>
              <w:t xml:space="preserve">Washington, D.C. 20549 </w:t>
            </w:r>
          </w:p>
        </w:tc>
      </w:tr>
      <w:tr>
        <w:trPr/>
        <w:tc>
          <w:tcPr>
            <w:tcW w:w="5956" w:type="dxa"/>
            <w:tcBorders/>
            <w:vAlign w:val="center"/>
          </w:tcPr>
          <w:p>
            <w:pPr>
              <w:pStyle w:val="TableContents"/>
              <w:bidi w:val="0"/>
              <w:jc w:val="left"/>
              <w:rPr/>
            </w:pPr>
            <w:r>
              <w:rPr/>
            </w:r>
          </w:p>
          <w:p>
            <w:pPr>
              <w:pStyle w:val="TableContents"/>
              <w:bidi w:val="0"/>
              <w:spacing w:before="0" w:after="0"/>
              <w:jc w:val="left"/>
              <w:rPr/>
            </w:pPr>
            <w:r>
              <w:rPr/>
              <w:t xml:space="preserve">SCHEDULE 13G </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left"/>
              <w:rPr/>
            </w:pPr>
            <w:r>
              <w:rPr/>
              <w:t xml:space="preserve">UNDER THE SECURITIES EXCHANGE ACT OF 1934 </w:t>
            </w:r>
          </w:p>
        </w:tc>
      </w:tr>
      <w:tr>
        <w:trPr/>
        <w:tc>
          <w:tcPr>
            <w:tcW w:w="5956" w:type="dxa"/>
            <w:tcBorders/>
            <w:vAlign w:val="center"/>
          </w:tcPr>
          <w:p>
            <w:pPr>
              <w:pStyle w:val="TableContents"/>
              <w:bidi w:val="0"/>
              <w:spacing w:before="0" w:after="0"/>
              <w:jc w:val="center"/>
              <w:rPr>
                <w:b/>
              </w:rPr>
            </w:pPr>
            <w:r>
              <w:rPr>
                <w:b/>
              </w:rPr>
              <w:t xml:space="preserve">(Amendment No. </w:t>
            </w:r>
            <w:r>
              <w:rPr>
                <w:b/>
                <w:color w:val="0000FF"/>
              </w:rPr>
              <w:t>2</w:t>
            </w:r>
            <w:r>
              <w:rPr>
                <w:b/>
              </w:rPr>
              <w:t xml:space="preserve">)* </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Universal Electronics Inc.</w:t>
            </w:r>
          </w:p>
          <w:p>
            <w:pPr>
              <w:pStyle w:val="HorizontalLine"/>
              <w:bidi w:val="0"/>
              <w:jc w:val="center"/>
              <w:rPr/>
            </w:pPr>
            <w:r>
              <w:rPr/>
            </w:r>
          </w:p>
          <w:p>
            <w:pPr>
              <w:pStyle w:val="TableContents"/>
              <w:bidi w:val="0"/>
              <w:spacing w:before="0" w:after="0"/>
              <w:jc w:val="center"/>
              <w:rPr>
                <w:b/>
              </w:rPr>
            </w:pPr>
            <w:r>
              <w:rPr>
                <w:b/>
              </w:rPr>
              <w:t>(Name of Issuer)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Common Stock</w:t>
            </w:r>
          </w:p>
          <w:p>
            <w:pPr>
              <w:pStyle w:val="HorizontalLine"/>
              <w:bidi w:val="0"/>
              <w:jc w:val="center"/>
              <w:rPr/>
            </w:pPr>
            <w:r>
              <w:rPr/>
            </w:r>
          </w:p>
          <w:p>
            <w:pPr>
              <w:pStyle w:val="TableContents"/>
              <w:bidi w:val="0"/>
              <w:spacing w:before="0" w:after="0"/>
              <w:jc w:val="center"/>
              <w:rPr>
                <w:b/>
              </w:rPr>
            </w:pPr>
            <w:r>
              <w:rPr>
                <w:b/>
              </w:rPr>
              <w:t>(Title of Class of Securities)</w:t>
            </w:r>
          </w:p>
          <w:p>
            <w:pPr>
              <w:pStyle w:val="TableContents"/>
              <w:bidi w:val="0"/>
              <w:spacing w:before="0" w:after="0"/>
              <w:jc w:val="left"/>
              <w:rPr/>
            </w:pPr>
            <w:r>
              <w:rPr/>
            </w:r>
          </w:p>
        </w:tc>
      </w:tr>
      <w:tr>
        <w:trPr/>
        <w:tc>
          <w:tcPr>
            <w:tcW w:w="5956" w:type="dxa"/>
            <w:tcBorders/>
            <w:vAlign w:val="center"/>
          </w:tcPr>
          <w:p>
            <w:pPr>
              <w:pStyle w:val="HorizontalLine"/>
              <w:bidi w:val="0"/>
              <w:jc w:val="center"/>
              <w:rPr/>
            </w:pPr>
            <w:r>
              <w:rPr/>
            </w:r>
          </w:p>
          <w:p>
            <w:pPr>
              <w:pStyle w:val="TableContents"/>
              <w:bidi w:val="0"/>
              <w:spacing w:before="0" w:after="0"/>
              <w:jc w:val="center"/>
              <w:rPr>
                <w:b/>
              </w:rPr>
            </w:pPr>
            <w:r>
              <w:rPr>
                <w:b/>
              </w:rPr>
              <w:t>(CUSIP Number)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08/31/2026</w:t>
            </w:r>
          </w:p>
          <w:p>
            <w:pPr>
              <w:pStyle w:val="HorizontalLine"/>
              <w:bidi w:val="0"/>
              <w:jc w:val="center"/>
              <w:rPr/>
            </w:pPr>
            <w:r>
              <w:rPr/>
            </w:r>
          </w:p>
          <w:p>
            <w:pPr>
              <w:pStyle w:val="TableContents"/>
              <w:bidi w:val="0"/>
              <w:spacing w:before="0" w:after="0"/>
              <w:jc w:val="center"/>
              <w:rPr>
                <w:b/>
              </w:rPr>
            </w:pPr>
            <w:r>
              <w:rPr>
                <w:b/>
              </w:rPr>
              <w:t>(Date of Event Which Requires Filing of this Statement)</w:t>
            </w:r>
          </w:p>
        </w:tc>
      </w:tr>
    </w:tbl>
    <w:p>
      <w:pPr>
        <w:pStyle w:val="TextBody"/>
        <w:bidi w:val="0"/>
        <w:spacing w:before="0" w:after="283"/>
        <w:jc w:val="left"/>
        <w:rPr/>
      </w:pPr>
      <w:r>
        <w:rPr/>
      </w:r>
    </w:p>
    <w:tbl>
      <w:tblPr>
        <w:tblW w:w="8446" w:type="dxa"/>
        <w:jc w:val="left"/>
        <w:tblInd w:w="0" w:type="dxa"/>
        <w:tblLayout w:type="fixed"/>
        <w:tblCellMar>
          <w:top w:w="28" w:type="dxa"/>
          <w:left w:w="28" w:type="dxa"/>
          <w:bottom w:w="28" w:type="dxa"/>
          <w:right w:w="28" w:type="dxa"/>
        </w:tblCellMar>
      </w:tblPr>
      <w:tblGrid>
        <w:gridCol w:w="8446"/>
      </w:tblGrid>
      <w:tr>
        <w:trPr/>
        <w:tc>
          <w:tcPr>
            <w:tcW w:w="8446" w:type="dxa"/>
            <w:tcBorders/>
            <w:vAlign w:val="center"/>
          </w:tcPr>
          <w:p>
            <w:pPr>
              <w:pStyle w:val="TableContents"/>
              <w:bidi w:val="0"/>
              <w:spacing w:before="0" w:after="283"/>
              <w:jc w:val="left"/>
              <w:rPr/>
            </w:pPr>
            <w:r>
              <w:rPr/>
              <w:t>Check the appropriate box to designate the rule pursuant to which this Schedule is filed:</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r>
              <w:rPr/>
              <w:t>   </w:t>
            </w:r>
            <w:r>
              <w:rPr/>
              <w:t xml:space="preserve">Rule 13d-1(b)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r>
              <w:rPr/>
              <w:t>   </w:t>
            </w:r>
            <w:r>
              <w:rPr/>
              <w:t xml:space="preserve">Rule 13d-1(c)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r>
              <w:rPr/>
              <w:t>   </w:t>
            </w:r>
            <w:r>
              <w:rPr/>
              <w:t xml:space="preserve">Rule 13d-1(d) </w:t>
            </w:r>
          </w:p>
        </w:tc>
      </w:tr>
    </w:tbl>
    <w:p>
      <w:pPr>
        <w:pStyle w:val="HorizontalLine"/>
        <w:pBdr>
          <w:bottom w:val="double" w:sz="2" w:space="0" w:color="808080"/>
        </w:pBdr>
        <w:bidi w:val="0"/>
        <w:spacing w:before="0" w:after="283"/>
        <w:jc w:val="left"/>
        <w:rPr/>
      </w:pPr>
      <w:r>
        <w:rPr/>
      </w:r>
    </w:p>
    <w:p>
      <w:pPr>
        <w:pStyle w:val="HorizontalLine"/>
        <w:pBdr>
          <w:bottom w:val="double" w:sz="2" w:space="0" w:color="808080"/>
        </w:pBdr>
        <w:bidi w:val="0"/>
        <w:spacing w:before="0" w:after="283"/>
        <w:jc w:val="left"/>
        <w:rPr/>
      </w:pPr>
      <w:r>
        <w:rPr/>
      </w:r>
    </w:p>
    <w:p>
      <w:pPr>
        <w:pStyle w:val="TextBody"/>
        <w:bidi w:val="0"/>
        <w:spacing w:before="0" w:after="283"/>
        <w:jc w:val="left"/>
        <w:rPr/>
      </w:pPr>
      <w:r>
        <w:rPr/>
      </w:r>
    </w:p>
    <w:p>
      <w:pPr>
        <w:pStyle w:val="TextBody"/>
        <w:bidi w:val="0"/>
        <w:spacing w:before="0" w:after="0"/>
        <w:jc w:val="left"/>
        <w:rPr/>
      </w:pPr>
      <w:r>
        <w:rPr/>
        <w:t xml:space="preserve">schemaVersion: </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6" w:name="cusipNumber"/>
      <w:bookmarkStart w:id="7" w:name="cusipNumber"/>
      <w:bookmarkEnd w:id="7"/>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8" w:name="reportingPersonDetails"/>
      <w:bookmarkStart w:id="9" w:name="reportingPersonDetails"/>
      <w:bookmarkEnd w:id="9"/>
    </w:p>
    <w:tbl>
      <w:tblPr>
        <w:tblW w:w="10205" w:type="dxa"/>
        <w:jc w:val="left"/>
        <w:tblInd w:w="0" w:type="dxa"/>
        <w:tblLayout w:type="fixed"/>
        <w:tblCellMar>
          <w:top w:w="28" w:type="dxa"/>
          <w:left w:w="28" w:type="dxa"/>
          <w:bottom w:w="28" w:type="dxa"/>
          <w:right w:w="28" w:type="dxa"/>
        </w:tblCellMar>
      </w:tblPr>
      <w:tblGrid>
        <w:gridCol w:w="2188"/>
        <w:gridCol w:w="8017"/>
      </w:tblGrid>
      <w:tr>
        <w:trPr/>
        <w:tc>
          <w:tcPr>
            <w:tcW w:w="2188" w:type="dxa"/>
            <w:tcBorders/>
            <w:vAlign w:val="center"/>
          </w:tcPr>
          <w:p>
            <w:pPr>
              <w:pStyle w:val="TableContents"/>
              <w:bidi w:val="0"/>
              <w:spacing w:before="0" w:after="283"/>
              <w:jc w:val="left"/>
              <w:rPr/>
            </w:pPr>
            <w:r>
              <w:rPr/>
              <w:t>1</w:t>
            </w:r>
          </w:p>
        </w:tc>
        <w:tc>
          <w:tcPr>
            <w:tcW w:w="8017"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Ameriprise Financial, Inc.</w:t>
            </w:r>
          </w:p>
        </w:tc>
      </w:tr>
      <w:tr>
        <w:trPr/>
        <w:tc>
          <w:tcPr>
            <w:tcW w:w="2188" w:type="dxa"/>
            <w:tcBorders/>
            <w:vAlign w:val="center"/>
          </w:tcPr>
          <w:p>
            <w:pPr>
              <w:pStyle w:val="TableContents"/>
              <w:bidi w:val="0"/>
              <w:spacing w:before="0" w:after="283"/>
              <w:jc w:val="left"/>
              <w:rPr/>
            </w:pPr>
            <w:r>
              <w:rPr/>
              <w:t>2</w:t>
            </w:r>
          </w:p>
        </w:tc>
        <w:tc>
          <w:tcPr>
            <w:tcW w:w="8017"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r>
              <w:rPr/>
              <w:t xml:space="preserve">  (b) </w:t>
            </w:r>
          </w:p>
        </w:tc>
      </w:tr>
      <w:tr>
        <w:trPr/>
        <w:tc>
          <w:tcPr>
            <w:tcW w:w="2188" w:type="dxa"/>
            <w:tcBorders/>
            <w:vAlign w:val="center"/>
          </w:tcPr>
          <w:p>
            <w:pPr>
              <w:pStyle w:val="TableContents"/>
              <w:bidi w:val="0"/>
              <w:spacing w:before="0" w:after="283"/>
              <w:jc w:val="left"/>
              <w:rPr/>
            </w:pPr>
            <w:r>
              <w:rPr/>
              <w:t>3</w:t>
            </w:r>
          </w:p>
        </w:tc>
        <w:tc>
          <w:tcPr>
            <w:tcW w:w="8017" w:type="dxa"/>
            <w:tcBorders/>
            <w:vAlign w:val="center"/>
          </w:tcPr>
          <w:p>
            <w:pPr>
              <w:pStyle w:val="TableContents"/>
              <w:bidi w:val="0"/>
              <w:spacing w:before="0" w:after="283"/>
              <w:jc w:val="left"/>
              <w:rPr/>
            </w:pPr>
            <w:r>
              <w:rPr/>
              <w:t>Sec Use Only</w:t>
            </w:r>
          </w:p>
        </w:tc>
      </w:tr>
      <w:tr>
        <w:trPr/>
        <w:tc>
          <w:tcPr>
            <w:tcW w:w="2188" w:type="dxa"/>
            <w:tcBorders/>
            <w:vAlign w:val="center"/>
          </w:tcPr>
          <w:p>
            <w:pPr>
              <w:pStyle w:val="TableContents"/>
              <w:bidi w:val="0"/>
              <w:spacing w:before="0" w:after="283"/>
              <w:jc w:val="left"/>
              <w:rPr/>
            </w:pPr>
            <w:r>
              <w:rPr/>
              <w:t>4</w:t>
            </w:r>
          </w:p>
        </w:tc>
        <w:tc>
          <w:tcPr>
            <w:tcW w:w="8017"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DELAWARE </w:t>
            </w:r>
          </w:p>
        </w:tc>
      </w:tr>
      <w:tr>
        <w:trPr/>
        <w:tc>
          <w:tcPr>
            <w:tcW w:w="2188"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1,696,584.00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1,696,584.00</w:t>
                  </w:r>
                </w:p>
              </w:tc>
            </w:tr>
          </w:tbl>
          <w:p>
            <w:pPr>
              <w:pStyle w:val="TableContents"/>
              <w:bidi w:val="0"/>
              <w:spacing w:before="0" w:after="283"/>
              <w:jc w:val="left"/>
              <w:rPr/>
            </w:pPr>
            <w:r>
              <w:rPr/>
            </w:r>
          </w:p>
        </w:tc>
        <w:tc>
          <w:tcPr>
            <w:tcW w:w="8017" w:type="dxa"/>
            <w:tcBorders/>
            <w:vAlign w:val="center"/>
          </w:tcPr>
          <w:p>
            <w:pPr>
              <w:pStyle w:val="TableContents"/>
              <w:bidi w:val="0"/>
              <w:spacing w:before="0" w:after="283"/>
              <w:jc w:val="left"/>
              <w:rPr>
                <w:sz w:val="4"/>
                <w:szCs w:val="4"/>
              </w:rPr>
            </w:pPr>
            <w:r>
              <w:rPr>
                <w:sz w:val="4"/>
                <w:szCs w:val="4"/>
              </w:rPr>
            </w:r>
          </w:p>
        </w:tc>
      </w:tr>
      <w:tr>
        <w:trPr/>
        <w:tc>
          <w:tcPr>
            <w:tcW w:w="2188" w:type="dxa"/>
            <w:tcBorders/>
            <w:vAlign w:val="center"/>
          </w:tcPr>
          <w:p>
            <w:pPr>
              <w:pStyle w:val="TableContents"/>
              <w:bidi w:val="0"/>
              <w:spacing w:before="0" w:after="283"/>
              <w:jc w:val="left"/>
              <w:rPr/>
            </w:pPr>
            <w:r>
              <w:rPr/>
              <w:t>9</w:t>
            </w:r>
          </w:p>
        </w:tc>
        <w:tc>
          <w:tcPr>
            <w:tcW w:w="8017"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1,696,584.00</w:t>
            </w:r>
          </w:p>
        </w:tc>
      </w:tr>
      <w:tr>
        <w:trPr/>
        <w:tc>
          <w:tcPr>
            <w:tcW w:w="2188" w:type="dxa"/>
            <w:tcBorders/>
            <w:vAlign w:val="center"/>
          </w:tcPr>
          <w:p>
            <w:pPr>
              <w:pStyle w:val="TableContents"/>
              <w:bidi w:val="0"/>
              <w:spacing w:before="0" w:after="283"/>
              <w:jc w:val="left"/>
              <w:rPr/>
            </w:pPr>
            <w:r>
              <w:rPr/>
              <w:t>10</w:t>
            </w:r>
          </w:p>
        </w:tc>
        <w:tc>
          <w:tcPr>
            <w:tcW w:w="8017"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r>
      <w:tr>
        <w:trPr/>
        <w:tc>
          <w:tcPr>
            <w:tcW w:w="2188" w:type="dxa"/>
            <w:tcBorders/>
            <w:vAlign w:val="center"/>
          </w:tcPr>
          <w:p>
            <w:pPr>
              <w:pStyle w:val="TableContents"/>
              <w:bidi w:val="0"/>
              <w:spacing w:before="0" w:after="283"/>
              <w:jc w:val="left"/>
              <w:rPr/>
            </w:pPr>
            <w:r>
              <w:rPr/>
              <w:t>11</w:t>
            </w:r>
          </w:p>
        </w:tc>
        <w:tc>
          <w:tcPr>
            <w:tcW w:w="8017"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13.2 % </w:t>
            </w:r>
          </w:p>
        </w:tc>
      </w:tr>
      <w:tr>
        <w:trPr/>
        <w:tc>
          <w:tcPr>
            <w:tcW w:w="2188" w:type="dxa"/>
            <w:tcBorders/>
            <w:vAlign w:val="center"/>
          </w:tcPr>
          <w:p>
            <w:pPr>
              <w:pStyle w:val="TableContents"/>
              <w:bidi w:val="0"/>
              <w:spacing w:before="0" w:after="283"/>
              <w:jc w:val="left"/>
              <w:rPr/>
            </w:pPr>
            <w:r>
              <w:rPr/>
              <w:t>12</w:t>
            </w:r>
          </w:p>
        </w:tc>
        <w:tc>
          <w:tcPr>
            <w:tcW w:w="8017"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HC</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10" w:name="cusipNumber1"/>
      <w:bookmarkStart w:id="11" w:name="cusipNumber1"/>
      <w:bookmarkEnd w:id="11"/>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12" w:name="reportingPersonDetails1"/>
      <w:bookmarkStart w:id="13" w:name="reportingPersonDetails1"/>
      <w:bookmarkEnd w:id="13"/>
    </w:p>
    <w:tbl>
      <w:tblPr>
        <w:tblW w:w="10205" w:type="dxa"/>
        <w:jc w:val="left"/>
        <w:tblInd w:w="0" w:type="dxa"/>
        <w:tblLayout w:type="fixed"/>
        <w:tblCellMar>
          <w:top w:w="28" w:type="dxa"/>
          <w:left w:w="28" w:type="dxa"/>
          <w:bottom w:w="28" w:type="dxa"/>
          <w:right w:w="28" w:type="dxa"/>
        </w:tblCellMar>
      </w:tblPr>
      <w:tblGrid>
        <w:gridCol w:w="2185"/>
        <w:gridCol w:w="8020"/>
      </w:tblGrid>
      <w:tr>
        <w:trPr/>
        <w:tc>
          <w:tcPr>
            <w:tcW w:w="2185" w:type="dxa"/>
            <w:tcBorders/>
            <w:vAlign w:val="center"/>
          </w:tcPr>
          <w:p>
            <w:pPr>
              <w:pStyle w:val="TableContents"/>
              <w:bidi w:val="0"/>
              <w:spacing w:before="0" w:after="283"/>
              <w:jc w:val="left"/>
              <w:rPr/>
            </w:pPr>
            <w:r>
              <w:rPr/>
              <w:t>1</w:t>
            </w:r>
          </w:p>
        </w:tc>
        <w:tc>
          <w:tcPr>
            <w:tcW w:w="8020"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Columbia Management Investment Advisers, LLC</w:t>
            </w:r>
          </w:p>
        </w:tc>
      </w:tr>
      <w:tr>
        <w:trPr/>
        <w:tc>
          <w:tcPr>
            <w:tcW w:w="2185" w:type="dxa"/>
            <w:tcBorders/>
            <w:vAlign w:val="center"/>
          </w:tcPr>
          <w:p>
            <w:pPr>
              <w:pStyle w:val="TableContents"/>
              <w:bidi w:val="0"/>
              <w:spacing w:before="0" w:after="283"/>
              <w:jc w:val="left"/>
              <w:rPr/>
            </w:pPr>
            <w:r>
              <w:rPr/>
              <w:t>2</w:t>
            </w:r>
          </w:p>
        </w:tc>
        <w:tc>
          <w:tcPr>
            <w:tcW w:w="8020"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7"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7" descr=""/>
                          <pic:cNvPicPr>
                            <a:picLocks noChangeAspect="1" noChangeArrowheads="1"/>
                          </pic:cNvPicPr>
                        </pic:nvPicPr>
                        <pic:blipFill>
                          <a:blip r:link="rId8"/>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8"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8" descr=""/>
                          <pic:cNvPicPr>
                            <a:picLocks noChangeAspect="1" noChangeArrowheads="1"/>
                          </pic:cNvPicPr>
                        </pic:nvPicPr>
                        <pic:blipFill>
                          <a:blip r:link="rId9"/>
                          <a:stretch>
                            <a:fillRect/>
                          </a:stretch>
                        </pic:blipFill>
                        <pic:spPr bwMode="auto">
                          <a:xfrm>
                            <a:off x="0" y="0"/>
                            <a:ext cx="142875" cy="142875"/>
                          </a:xfrm>
                          <a:prstGeom prst="rect">
                            <a:avLst/>
                          </a:prstGeom>
                        </pic:spPr>
                      </pic:pic>
                    </a:graphicData>
                  </a:graphic>
                </wp:inline>
              </w:drawing>
            </w:r>
            <w:r>
              <w:rPr/>
              <w:t xml:space="preserve">  (b) </w:t>
            </w:r>
          </w:p>
        </w:tc>
      </w:tr>
      <w:tr>
        <w:trPr/>
        <w:tc>
          <w:tcPr>
            <w:tcW w:w="2185" w:type="dxa"/>
            <w:tcBorders/>
            <w:vAlign w:val="center"/>
          </w:tcPr>
          <w:p>
            <w:pPr>
              <w:pStyle w:val="TableContents"/>
              <w:bidi w:val="0"/>
              <w:spacing w:before="0" w:after="283"/>
              <w:jc w:val="left"/>
              <w:rPr/>
            </w:pPr>
            <w:r>
              <w:rPr/>
              <w:t>3</w:t>
            </w:r>
          </w:p>
        </w:tc>
        <w:tc>
          <w:tcPr>
            <w:tcW w:w="8020" w:type="dxa"/>
            <w:tcBorders/>
            <w:vAlign w:val="center"/>
          </w:tcPr>
          <w:p>
            <w:pPr>
              <w:pStyle w:val="TableContents"/>
              <w:bidi w:val="0"/>
              <w:spacing w:before="0" w:after="283"/>
              <w:jc w:val="left"/>
              <w:rPr/>
            </w:pPr>
            <w:r>
              <w:rPr/>
              <w:t>Sec Use Only</w:t>
            </w:r>
          </w:p>
        </w:tc>
      </w:tr>
      <w:tr>
        <w:trPr/>
        <w:tc>
          <w:tcPr>
            <w:tcW w:w="2185" w:type="dxa"/>
            <w:tcBorders/>
            <w:vAlign w:val="center"/>
          </w:tcPr>
          <w:p>
            <w:pPr>
              <w:pStyle w:val="TableContents"/>
              <w:bidi w:val="0"/>
              <w:spacing w:before="0" w:after="283"/>
              <w:jc w:val="left"/>
              <w:rPr/>
            </w:pPr>
            <w:r>
              <w:rPr/>
              <w:t>4</w:t>
            </w:r>
          </w:p>
        </w:tc>
        <w:tc>
          <w:tcPr>
            <w:tcW w:w="8020"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MINNESOTA </w:t>
            </w:r>
          </w:p>
        </w:tc>
      </w:tr>
      <w:tr>
        <w:trPr/>
        <w:tc>
          <w:tcPr>
            <w:tcW w:w="2185"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1,696,584.00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1,696,584.00</w:t>
                  </w:r>
                </w:p>
              </w:tc>
            </w:tr>
          </w:tbl>
          <w:p>
            <w:pPr>
              <w:pStyle w:val="TableContents"/>
              <w:bidi w:val="0"/>
              <w:spacing w:before="0" w:after="283"/>
              <w:jc w:val="left"/>
              <w:rPr/>
            </w:pPr>
            <w:r>
              <w:rPr/>
            </w:r>
          </w:p>
        </w:tc>
        <w:tc>
          <w:tcPr>
            <w:tcW w:w="8020" w:type="dxa"/>
            <w:tcBorders/>
            <w:vAlign w:val="center"/>
          </w:tcPr>
          <w:p>
            <w:pPr>
              <w:pStyle w:val="TableContents"/>
              <w:bidi w:val="0"/>
              <w:spacing w:before="0" w:after="283"/>
              <w:jc w:val="left"/>
              <w:rPr>
                <w:sz w:val="4"/>
                <w:szCs w:val="4"/>
              </w:rPr>
            </w:pPr>
            <w:r>
              <w:rPr>
                <w:sz w:val="4"/>
                <w:szCs w:val="4"/>
              </w:rPr>
            </w:r>
          </w:p>
        </w:tc>
      </w:tr>
      <w:tr>
        <w:trPr/>
        <w:tc>
          <w:tcPr>
            <w:tcW w:w="2185" w:type="dxa"/>
            <w:tcBorders/>
            <w:vAlign w:val="center"/>
          </w:tcPr>
          <w:p>
            <w:pPr>
              <w:pStyle w:val="TableContents"/>
              <w:bidi w:val="0"/>
              <w:spacing w:before="0" w:after="283"/>
              <w:jc w:val="left"/>
              <w:rPr/>
            </w:pPr>
            <w:r>
              <w:rPr/>
              <w:t>9</w:t>
            </w:r>
          </w:p>
        </w:tc>
        <w:tc>
          <w:tcPr>
            <w:tcW w:w="8020"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1,696,584.00</w:t>
            </w:r>
          </w:p>
        </w:tc>
      </w:tr>
      <w:tr>
        <w:trPr/>
        <w:tc>
          <w:tcPr>
            <w:tcW w:w="2185" w:type="dxa"/>
            <w:tcBorders/>
            <w:vAlign w:val="center"/>
          </w:tcPr>
          <w:p>
            <w:pPr>
              <w:pStyle w:val="TableContents"/>
              <w:bidi w:val="0"/>
              <w:spacing w:before="0" w:after="283"/>
              <w:jc w:val="left"/>
              <w:rPr/>
            </w:pPr>
            <w:r>
              <w:rPr/>
              <w:t>10</w:t>
            </w:r>
          </w:p>
        </w:tc>
        <w:tc>
          <w:tcPr>
            <w:tcW w:w="8020"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9"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9" descr=""/>
                          <pic:cNvPicPr>
                            <a:picLocks noChangeAspect="1" noChangeArrowheads="1"/>
                          </pic:cNvPicPr>
                        </pic:nvPicPr>
                        <pic:blipFill>
                          <a:blip r:link="rId10"/>
                          <a:stretch>
                            <a:fillRect/>
                          </a:stretch>
                        </pic:blipFill>
                        <pic:spPr bwMode="auto">
                          <a:xfrm>
                            <a:off x="0" y="0"/>
                            <a:ext cx="142875" cy="142875"/>
                          </a:xfrm>
                          <a:prstGeom prst="rect">
                            <a:avLst/>
                          </a:prstGeom>
                        </pic:spPr>
                      </pic:pic>
                    </a:graphicData>
                  </a:graphic>
                </wp:inline>
              </w:drawing>
            </w:r>
          </w:p>
        </w:tc>
      </w:tr>
      <w:tr>
        <w:trPr/>
        <w:tc>
          <w:tcPr>
            <w:tcW w:w="2185" w:type="dxa"/>
            <w:tcBorders/>
            <w:vAlign w:val="center"/>
          </w:tcPr>
          <w:p>
            <w:pPr>
              <w:pStyle w:val="TableContents"/>
              <w:bidi w:val="0"/>
              <w:spacing w:before="0" w:after="283"/>
              <w:jc w:val="left"/>
              <w:rPr/>
            </w:pPr>
            <w:r>
              <w:rPr/>
              <w:t>11</w:t>
            </w:r>
          </w:p>
        </w:tc>
        <w:tc>
          <w:tcPr>
            <w:tcW w:w="8020"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13.2 % </w:t>
            </w:r>
          </w:p>
        </w:tc>
      </w:tr>
      <w:tr>
        <w:trPr/>
        <w:tc>
          <w:tcPr>
            <w:tcW w:w="2185" w:type="dxa"/>
            <w:tcBorders/>
            <w:vAlign w:val="center"/>
          </w:tcPr>
          <w:p>
            <w:pPr>
              <w:pStyle w:val="TableContents"/>
              <w:bidi w:val="0"/>
              <w:spacing w:before="0" w:after="283"/>
              <w:jc w:val="left"/>
              <w:rPr/>
            </w:pPr>
            <w:r>
              <w:rPr/>
              <w:t>12</w:t>
            </w:r>
          </w:p>
        </w:tc>
        <w:tc>
          <w:tcPr>
            <w:tcW w:w="8020"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IA</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14" w:name="cusipNumber2"/>
      <w:bookmarkStart w:id="15" w:name="cusipNumber2"/>
      <w:bookmarkEnd w:id="15"/>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16" w:name="reportingPersonDetails2"/>
      <w:bookmarkStart w:id="17" w:name="reportingPersonDetails2"/>
      <w:bookmarkEnd w:id="17"/>
    </w:p>
    <w:tbl>
      <w:tblPr>
        <w:tblW w:w="10205" w:type="dxa"/>
        <w:jc w:val="left"/>
        <w:tblInd w:w="0" w:type="dxa"/>
        <w:tblLayout w:type="fixed"/>
        <w:tblCellMar>
          <w:top w:w="28" w:type="dxa"/>
          <w:left w:w="28" w:type="dxa"/>
          <w:bottom w:w="28" w:type="dxa"/>
          <w:right w:w="28" w:type="dxa"/>
        </w:tblCellMar>
      </w:tblPr>
      <w:tblGrid>
        <w:gridCol w:w="2147"/>
        <w:gridCol w:w="8058"/>
      </w:tblGrid>
      <w:tr>
        <w:trPr/>
        <w:tc>
          <w:tcPr>
            <w:tcW w:w="2147" w:type="dxa"/>
            <w:tcBorders/>
            <w:vAlign w:val="center"/>
          </w:tcPr>
          <w:p>
            <w:pPr>
              <w:pStyle w:val="TableContents"/>
              <w:bidi w:val="0"/>
              <w:spacing w:before="0" w:after="283"/>
              <w:jc w:val="left"/>
              <w:rPr/>
            </w:pPr>
            <w:r>
              <w:rPr/>
              <w:t>1</w:t>
            </w:r>
          </w:p>
        </w:tc>
        <w:tc>
          <w:tcPr>
            <w:tcW w:w="8058"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Columbia Small Cap Value Discovery Fund</w:t>
            </w:r>
          </w:p>
        </w:tc>
      </w:tr>
      <w:tr>
        <w:trPr/>
        <w:tc>
          <w:tcPr>
            <w:tcW w:w="2147" w:type="dxa"/>
            <w:tcBorders/>
            <w:vAlign w:val="center"/>
          </w:tcPr>
          <w:p>
            <w:pPr>
              <w:pStyle w:val="TableContents"/>
              <w:bidi w:val="0"/>
              <w:spacing w:before="0" w:after="283"/>
              <w:jc w:val="left"/>
              <w:rPr/>
            </w:pPr>
            <w:r>
              <w:rPr/>
              <w:t>2</w:t>
            </w:r>
          </w:p>
        </w:tc>
        <w:tc>
          <w:tcPr>
            <w:tcW w:w="8058"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10"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10" descr=""/>
                          <pic:cNvPicPr>
                            <a:picLocks noChangeAspect="1" noChangeArrowheads="1"/>
                          </pic:cNvPicPr>
                        </pic:nvPicPr>
                        <pic:blipFill>
                          <a:blip r:link="rId11"/>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11"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11" descr=""/>
                          <pic:cNvPicPr>
                            <a:picLocks noChangeAspect="1" noChangeArrowheads="1"/>
                          </pic:cNvPicPr>
                        </pic:nvPicPr>
                        <pic:blipFill>
                          <a:blip r:link="rId12"/>
                          <a:stretch>
                            <a:fillRect/>
                          </a:stretch>
                        </pic:blipFill>
                        <pic:spPr bwMode="auto">
                          <a:xfrm>
                            <a:off x="0" y="0"/>
                            <a:ext cx="142875" cy="142875"/>
                          </a:xfrm>
                          <a:prstGeom prst="rect">
                            <a:avLst/>
                          </a:prstGeom>
                        </pic:spPr>
                      </pic:pic>
                    </a:graphicData>
                  </a:graphic>
                </wp:inline>
              </w:drawing>
            </w:r>
            <w:r>
              <w:rPr/>
              <w:t xml:space="preserve">  (b) </w:t>
            </w:r>
          </w:p>
        </w:tc>
      </w:tr>
      <w:tr>
        <w:trPr/>
        <w:tc>
          <w:tcPr>
            <w:tcW w:w="2147" w:type="dxa"/>
            <w:tcBorders/>
            <w:vAlign w:val="center"/>
          </w:tcPr>
          <w:p>
            <w:pPr>
              <w:pStyle w:val="TableContents"/>
              <w:bidi w:val="0"/>
              <w:spacing w:before="0" w:after="283"/>
              <w:jc w:val="left"/>
              <w:rPr/>
            </w:pPr>
            <w:r>
              <w:rPr/>
              <w:t>3</w:t>
            </w:r>
          </w:p>
        </w:tc>
        <w:tc>
          <w:tcPr>
            <w:tcW w:w="8058" w:type="dxa"/>
            <w:tcBorders/>
            <w:vAlign w:val="center"/>
          </w:tcPr>
          <w:p>
            <w:pPr>
              <w:pStyle w:val="TableContents"/>
              <w:bidi w:val="0"/>
              <w:spacing w:before="0" w:after="283"/>
              <w:jc w:val="left"/>
              <w:rPr/>
            </w:pPr>
            <w:r>
              <w:rPr/>
              <w:t>Sec Use Only</w:t>
            </w:r>
          </w:p>
        </w:tc>
      </w:tr>
      <w:tr>
        <w:trPr/>
        <w:tc>
          <w:tcPr>
            <w:tcW w:w="2147" w:type="dxa"/>
            <w:tcBorders/>
            <w:vAlign w:val="center"/>
          </w:tcPr>
          <w:p>
            <w:pPr>
              <w:pStyle w:val="TableContents"/>
              <w:bidi w:val="0"/>
              <w:spacing w:before="0" w:after="283"/>
              <w:jc w:val="left"/>
              <w:rPr/>
            </w:pPr>
            <w:r>
              <w:rPr/>
              <w:t>4</w:t>
            </w:r>
          </w:p>
        </w:tc>
        <w:tc>
          <w:tcPr>
            <w:tcW w:w="8058"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MASSACHUSETTS </w:t>
            </w:r>
          </w:p>
        </w:tc>
      </w:tr>
      <w:tr>
        <w:trPr/>
        <w:tc>
          <w:tcPr>
            <w:tcW w:w="2147"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1,157,275.00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1,157,275.00</w:t>
                  </w:r>
                </w:p>
              </w:tc>
            </w:tr>
          </w:tbl>
          <w:p>
            <w:pPr>
              <w:pStyle w:val="TableContents"/>
              <w:bidi w:val="0"/>
              <w:spacing w:before="0" w:after="283"/>
              <w:jc w:val="left"/>
              <w:rPr/>
            </w:pPr>
            <w:r>
              <w:rPr/>
            </w:r>
          </w:p>
        </w:tc>
        <w:tc>
          <w:tcPr>
            <w:tcW w:w="8058" w:type="dxa"/>
            <w:tcBorders/>
            <w:vAlign w:val="center"/>
          </w:tcPr>
          <w:p>
            <w:pPr>
              <w:pStyle w:val="TableContents"/>
              <w:bidi w:val="0"/>
              <w:spacing w:before="0" w:after="283"/>
              <w:jc w:val="left"/>
              <w:rPr>
                <w:sz w:val="4"/>
                <w:szCs w:val="4"/>
              </w:rPr>
            </w:pPr>
            <w:r>
              <w:rPr>
                <w:sz w:val="4"/>
                <w:szCs w:val="4"/>
              </w:rPr>
            </w:r>
          </w:p>
        </w:tc>
      </w:tr>
      <w:tr>
        <w:trPr/>
        <w:tc>
          <w:tcPr>
            <w:tcW w:w="2147" w:type="dxa"/>
            <w:tcBorders/>
            <w:vAlign w:val="center"/>
          </w:tcPr>
          <w:p>
            <w:pPr>
              <w:pStyle w:val="TableContents"/>
              <w:bidi w:val="0"/>
              <w:spacing w:before="0" w:after="283"/>
              <w:jc w:val="left"/>
              <w:rPr/>
            </w:pPr>
            <w:r>
              <w:rPr/>
              <w:t>9</w:t>
            </w:r>
          </w:p>
        </w:tc>
        <w:tc>
          <w:tcPr>
            <w:tcW w:w="8058"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1,157,275.00</w:t>
            </w:r>
          </w:p>
        </w:tc>
      </w:tr>
      <w:tr>
        <w:trPr/>
        <w:tc>
          <w:tcPr>
            <w:tcW w:w="2147" w:type="dxa"/>
            <w:tcBorders/>
            <w:vAlign w:val="center"/>
          </w:tcPr>
          <w:p>
            <w:pPr>
              <w:pStyle w:val="TableContents"/>
              <w:bidi w:val="0"/>
              <w:spacing w:before="0" w:after="283"/>
              <w:jc w:val="left"/>
              <w:rPr/>
            </w:pPr>
            <w:r>
              <w:rPr/>
              <w:t>10</w:t>
            </w:r>
          </w:p>
        </w:tc>
        <w:tc>
          <w:tcPr>
            <w:tcW w:w="8058"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12"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12" descr=""/>
                          <pic:cNvPicPr>
                            <a:picLocks noChangeAspect="1" noChangeArrowheads="1"/>
                          </pic:cNvPicPr>
                        </pic:nvPicPr>
                        <pic:blipFill>
                          <a:blip r:link="rId13"/>
                          <a:stretch>
                            <a:fillRect/>
                          </a:stretch>
                        </pic:blipFill>
                        <pic:spPr bwMode="auto">
                          <a:xfrm>
                            <a:off x="0" y="0"/>
                            <a:ext cx="142875" cy="142875"/>
                          </a:xfrm>
                          <a:prstGeom prst="rect">
                            <a:avLst/>
                          </a:prstGeom>
                        </pic:spPr>
                      </pic:pic>
                    </a:graphicData>
                  </a:graphic>
                </wp:inline>
              </w:drawing>
            </w:r>
          </w:p>
        </w:tc>
      </w:tr>
      <w:tr>
        <w:trPr/>
        <w:tc>
          <w:tcPr>
            <w:tcW w:w="2147" w:type="dxa"/>
            <w:tcBorders/>
            <w:vAlign w:val="center"/>
          </w:tcPr>
          <w:p>
            <w:pPr>
              <w:pStyle w:val="TableContents"/>
              <w:bidi w:val="0"/>
              <w:spacing w:before="0" w:after="283"/>
              <w:jc w:val="left"/>
              <w:rPr/>
            </w:pPr>
            <w:r>
              <w:rPr/>
              <w:t>11</w:t>
            </w:r>
          </w:p>
        </w:tc>
        <w:tc>
          <w:tcPr>
            <w:tcW w:w="8058"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9.0 % </w:t>
            </w:r>
          </w:p>
        </w:tc>
      </w:tr>
      <w:tr>
        <w:trPr/>
        <w:tc>
          <w:tcPr>
            <w:tcW w:w="2147" w:type="dxa"/>
            <w:tcBorders/>
            <w:vAlign w:val="center"/>
          </w:tcPr>
          <w:p>
            <w:pPr>
              <w:pStyle w:val="TableContents"/>
              <w:bidi w:val="0"/>
              <w:spacing w:before="0" w:after="283"/>
              <w:jc w:val="left"/>
              <w:rPr/>
            </w:pPr>
            <w:r>
              <w:rPr/>
              <w:t>12</w:t>
            </w:r>
          </w:p>
        </w:tc>
        <w:tc>
          <w:tcPr>
            <w:tcW w:w="8058"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IV</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18" w:name="item1to9"/>
      <w:bookmarkStart w:id="19" w:name="item1to9"/>
      <w:bookmarkEnd w:id="19"/>
    </w:p>
    <w:tbl>
      <w:tblPr>
        <w:tblW w:w="10205" w:type="dxa"/>
        <w:jc w:val="left"/>
        <w:tblInd w:w="0" w:type="dxa"/>
        <w:tblLayout w:type="fixed"/>
        <w:tblCellMar>
          <w:top w:w="28" w:type="dxa"/>
          <w:left w:w="28" w:type="dxa"/>
          <w:bottom w:w="28" w:type="dxa"/>
          <w:right w:w="28" w:type="dxa"/>
        </w:tblCellMar>
      </w:tblPr>
      <w:tblGrid>
        <w:gridCol w:w="1148"/>
        <w:gridCol w:w="8902"/>
        <w:gridCol w:w="155"/>
      </w:tblGrid>
      <w:tr>
        <w:trPr/>
        <w:tc>
          <w:tcPr>
            <w:tcW w:w="1148" w:type="dxa"/>
            <w:tcBorders/>
            <w:vAlign w:val="center"/>
          </w:tcPr>
          <w:p>
            <w:pPr>
              <w:pStyle w:val="TableContents"/>
              <w:bidi w:val="0"/>
              <w:spacing w:before="0" w:after="283"/>
              <w:jc w:val="left"/>
              <w:rPr/>
            </w:pPr>
            <w:r>
              <w:rPr/>
              <w:t>Item 1.</w:t>
            </w:r>
          </w:p>
        </w:tc>
        <w:tc>
          <w:tcPr>
            <w:tcW w:w="8902" w:type="dxa"/>
            <w:tcBorders/>
            <w:vAlign w:val="center"/>
          </w:tcPr>
          <w:p>
            <w:pPr>
              <w:pStyle w:val="TableContents"/>
              <w:bidi w:val="0"/>
              <w:spacing w:before="0" w:after="283"/>
              <w:jc w:val="left"/>
              <w:rPr/>
            </w:pPr>
            <w:r>
              <w:rPr/>
              <w:t> </w:t>
            </w:r>
          </w:p>
        </w:tc>
        <w:tc>
          <w:tcPr>
            <w:tcW w:w="155" w:type="dxa"/>
            <w:tcBorders/>
          </w:tcPr>
          <w:p>
            <w:pPr>
              <w:pStyle w:val="TableContents"/>
              <w:bidi w:val="0"/>
              <w:spacing w:before="0" w:after="283"/>
              <w:jc w:val="left"/>
              <w:rPr>
                <w:sz w:val="4"/>
                <w:szCs w:val="4"/>
              </w:rPr>
            </w:pPr>
            <w:r>
              <w:rPr>
                <w:sz w:val="4"/>
                <w:szCs w:val="4"/>
              </w:rPr>
            </w:r>
          </w:p>
        </w:tc>
      </w:tr>
      <w:tr>
        <w:trPr/>
        <w:tc>
          <w:tcPr>
            <w:tcW w:w="1148" w:type="dxa"/>
            <w:tcBorders/>
            <w:vAlign w:val="center"/>
          </w:tcPr>
          <w:p>
            <w:pPr>
              <w:pStyle w:val="TableContents"/>
              <w:bidi w:val="0"/>
              <w:spacing w:before="0" w:after="283"/>
              <w:jc w:val="left"/>
              <w:rPr/>
            </w:pPr>
            <w:r>
              <w:rPr/>
              <w:t>(a)</w:t>
            </w:r>
          </w:p>
        </w:tc>
        <w:tc>
          <w:tcPr>
            <w:tcW w:w="8902" w:type="dxa"/>
            <w:tcBorders/>
            <w:vAlign w:val="center"/>
          </w:tcPr>
          <w:p>
            <w:pPr>
              <w:pStyle w:val="TableContents"/>
              <w:bidi w:val="0"/>
              <w:jc w:val="left"/>
              <w:rPr/>
            </w:pPr>
            <w:r>
              <w:rPr/>
              <w:t xml:space="preserve">Name of issuer: </w:t>
            </w:r>
          </w:p>
          <w:p>
            <w:pPr>
              <w:pStyle w:val="TableContents"/>
              <w:bidi w:val="0"/>
              <w:spacing w:before="0" w:after="0"/>
              <w:jc w:val="left"/>
              <w:rPr/>
            </w:pPr>
            <w:r>
              <w:rPr/>
              <w:t>Universal Electronics Inc.</w:t>
            </w:r>
          </w:p>
        </w:tc>
        <w:tc>
          <w:tcPr>
            <w:tcW w:w="155" w:type="dxa"/>
            <w:tcBorders/>
          </w:tcPr>
          <w:p>
            <w:pPr>
              <w:pStyle w:val="TableContents"/>
              <w:bidi w:val="0"/>
              <w:spacing w:before="0" w:after="283"/>
              <w:jc w:val="left"/>
              <w:rPr>
                <w:sz w:val="4"/>
                <w:szCs w:val="4"/>
              </w:rPr>
            </w:pPr>
            <w:r>
              <w:rPr>
                <w:sz w:val="4"/>
                <w:szCs w:val="4"/>
              </w:rPr>
            </w:r>
          </w:p>
        </w:tc>
      </w:tr>
      <w:tr>
        <w:trPr/>
        <w:tc>
          <w:tcPr>
            <w:tcW w:w="1148" w:type="dxa"/>
            <w:tcBorders/>
            <w:vAlign w:val="center"/>
          </w:tcPr>
          <w:p>
            <w:pPr>
              <w:pStyle w:val="TableContents"/>
              <w:bidi w:val="0"/>
              <w:spacing w:before="0" w:after="283"/>
              <w:jc w:val="left"/>
              <w:rPr/>
            </w:pPr>
            <w:r>
              <w:rPr/>
              <w:t>(b)</w:t>
            </w:r>
          </w:p>
        </w:tc>
        <w:tc>
          <w:tcPr>
            <w:tcW w:w="8902" w:type="dxa"/>
            <w:tcBorders/>
            <w:vAlign w:val="center"/>
          </w:tcPr>
          <w:p>
            <w:pPr>
              <w:pStyle w:val="TableContents"/>
              <w:bidi w:val="0"/>
              <w:jc w:val="left"/>
              <w:rPr/>
            </w:pPr>
            <w:r>
              <w:rPr/>
              <w:t xml:space="preserve">Address of issuer's principal executive offices: </w:t>
            </w:r>
          </w:p>
          <w:p>
            <w:pPr>
              <w:pStyle w:val="TableContents"/>
              <w:bidi w:val="0"/>
              <w:spacing w:before="0" w:after="0"/>
              <w:jc w:val="left"/>
              <w:rPr/>
            </w:pPr>
            <w:r>
              <w:rPr/>
              <w:t>15147 N Scottsdale Rd, Suite H300, Scottsdale, AZ 85254</w:t>
            </w:r>
          </w:p>
        </w:tc>
        <w:tc>
          <w:tcPr>
            <w:tcW w:w="155" w:type="dxa"/>
            <w:tcBorders/>
          </w:tcPr>
          <w:p>
            <w:pPr>
              <w:pStyle w:val="TableContents"/>
              <w:bidi w:val="0"/>
              <w:spacing w:before="0" w:after="283"/>
              <w:jc w:val="left"/>
              <w:rPr>
                <w:sz w:val="4"/>
                <w:szCs w:val="4"/>
              </w:rPr>
            </w:pPr>
            <w:r>
              <w:rPr>
                <w:sz w:val="4"/>
                <w:szCs w:val="4"/>
              </w:rPr>
            </w:r>
          </w:p>
        </w:tc>
      </w:tr>
      <w:tr>
        <w:trPr/>
        <w:tc>
          <w:tcPr>
            <w:tcW w:w="1148" w:type="dxa"/>
            <w:tcBorders/>
            <w:vAlign w:val="center"/>
          </w:tcPr>
          <w:p>
            <w:pPr>
              <w:pStyle w:val="TableContents"/>
              <w:bidi w:val="0"/>
              <w:spacing w:before="0" w:after="283"/>
              <w:jc w:val="left"/>
              <w:rPr/>
            </w:pPr>
            <w:r>
              <w:rPr/>
              <w:t>Item 2.</w:t>
            </w:r>
          </w:p>
        </w:tc>
        <w:tc>
          <w:tcPr>
            <w:tcW w:w="8902" w:type="dxa"/>
            <w:tcBorders/>
            <w:vAlign w:val="center"/>
          </w:tcPr>
          <w:p>
            <w:pPr>
              <w:pStyle w:val="TableContents"/>
              <w:bidi w:val="0"/>
              <w:spacing w:before="0" w:after="283"/>
              <w:jc w:val="left"/>
              <w:rPr/>
            </w:pPr>
            <w:r>
              <w:rPr/>
              <w:t> </w:t>
            </w:r>
          </w:p>
        </w:tc>
        <w:tc>
          <w:tcPr>
            <w:tcW w:w="155" w:type="dxa"/>
            <w:tcBorders/>
          </w:tcPr>
          <w:p>
            <w:pPr>
              <w:pStyle w:val="TableContents"/>
              <w:bidi w:val="0"/>
              <w:spacing w:before="0" w:after="283"/>
              <w:jc w:val="left"/>
              <w:rPr>
                <w:sz w:val="4"/>
                <w:szCs w:val="4"/>
              </w:rPr>
            </w:pPr>
            <w:r>
              <w:rPr>
                <w:sz w:val="4"/>
                <w:szCs w:val="4"/>
              </w:rPr>
            </w:r>
          </w:p>
        </w:tc>
      </w:tr>
      <w:tr>
        <w:trPr/>
        <w:tc>
          <w:tcPr>
            <w:tcW w:w="1148" w:type="dxa"/>
            <w:tcBorders/>
            <w:vAlign w:val="center"/>
          </w:tcPr>
          <w:p>
            <w:pPr>
              <w:pStyle w:val="TableContents"/>
              <w:bidi w:val="0"/>
              <w:spacing w:before="0" w:after="283"/>
              <w:jc w:val="left"/>
              <w:rPr/>
            </w:pPr>
            <w:r>
              <w:rPr/>
              <w:t>(a)</w:t>
            </w:r>
          </w:p>
        </w:tc>
        <w:tc>
          <w:tcPr>
            <w:tcW w:w="8902" w:type="dxa"/>
            <w:tcBorders/>
            <w:vAlign w:val="center"/>
          </w:tcPr>
          <w:p>
            <w:pPr>
              <w:pStyle w:val="TableContents"/>
              <w:bidi w:val="0"/>
              <w:jc w:val="left"/>
              <w:rPr/>
            </w:pPr>
            <w:r>
              <w:rPr/>
              <w:t xml:space="preserve">Name of person filing: </w:t>
            </w:r>
          </w:p>
          <w:p>
            <w:pPr>
              <w:pStyle w:val="TableContents"/>
              <w:bidi w:val="0"/>
              <w:spacing w:before="0" w:after="0"/>
              <w:jc w:val="left"/>
              <w:rPr/>
            </w:pPr>
            <w:r>
              <w:rPr/>
              <w:t>(a) Ameriprise Financial, Inc. ("AFI") (b) Columbia Management Investment Advisers, LLC ("CMIA") (c) Columbia Small Cap Value Discovery ("FUND")</w:t>
            </w:r>
          </w:p>
        </w:tc>
        <w:tc>
          <w:tcPr>
            <w:tcW w:w="155" w:type="dxa"/>
            <w:tcBorders/>
          </w:tcPr>
          <w:p>
            <w:pPr>
              <w:pStyle w:val="TableContents"/>
              <w:bidi w:val="0"/>
              <w:spacing w:before="0" w:after="283"/>
              <w:jc w:val="left"/>
              <w:rPr>
                <w:sz w:val="4"/>
                <w:szCs w:val="4"/>
              </w:rPr>
            </w:pPr>
            <w:r>
              <w:rPr>
                <w:sz w:val="4"/>
                <w:szCs w:val="4"/>
              </w:rPr>
            </w:r>
          </w:p>
        </w:tc>
      </w:tr>
      <w:tr>
        <w:trPr/>
        <w:tc>
          <w:tcPr>
            <w:tcW w:w="1148" w:type="dxa"/>
            <w:tcBorders/>
            <w:vAlign w:val="center"/>
          </w:tcPr>
          <w:p>
            <w:pPr>
              <w:pStyle w:val="TableContents"/>
              <w:bidi w:val="0"/>
              <w:spacing w:before="0" w:after="283"/>
              <w:jc w:val="left"/>
              <w:rPr/>
            </w:pPr>
            <w:r>
              <w:rPr/>
              <w:t>(b)</w:t>
            </w:r>
          </w:p>
        </w:tc>
        <w:tc>
          <w:tcPr>
            <w:tcW w:w="8902" w:type="dxa"/>
            <w:tcBorders/>
            <w:vAlign w:val="center"/>
          </w:tcPr>
          <w:p>
            <w:pPr>
              <w:pStyle w:val="TableContents"/>
              <w:bidi w:val="0"/>
              <w:jc w:val="left"/>
              <w:rPr/>
            </w:pPr>
            <w:r>
              <w:rPr/>
              <w:t xml:space="preserve">Address or principal business office or, if none, residence: </w:t>
            </w:r>
          </w:p>
          <w:p>
            <w:pPr>
              <w:pStyle w:val="TableContents"/>
              <w:bidi w:val="0"/>
              <w:spacing w:before="0" w:after="0"/>
              <w:jc w:val="left"/>
              <w:rPr/>
            </w:pPr>
            <w:r>
              <w:rPr/>
              <w:t>(a) 145 Ameriprise Financial Center, Minneapolis, MN 55474 (b) 290 Congress Street, Boston, MA 02210 (c) 290 Congress Street, Boston, MA 02210</w:t>
            </w:r>
          </w:p>
        </w:tc>
        <w:tc>
          <w:tcPr>
            <w:tcW w:w="155" w:type="dxa"/>
            <w:tcBorders/>
          </w:tcPr>
          <w:p>
            <w:pPr>
              <w:pStyle w:val="TableContents"/>
              <w:bidi w:val="0"/>
              <w:spacing w:before="0" w:after="283"/>
              <w:jc w:val="left"/>
              <w:rPr>
                <w:sz w:val="4"/>
                <w:szCs w:val="4"/>
              </w:rPr>
            </w:pPr>
            <w:r>
              <w:rPr>
                <w:sz w:val="4"/>
                <w:szCs w:val="4"/>
              </w:rPr>
            </w:r>
          </w:p>
        </w:tc>
      </w:tr>
      <w:tr>
        <w:trPr/>
        <w:tc>
          <w:tcPr>
            <w:tcW w:w="1148" w:type="dxa"/>
            <w:tcBorders/>
            <w:vAlign w:val="center"/>
          </w:tcPr>
          <w:p>
            <w:pPr>
              <w:pStyle w:val="TableContents"/>
              <w:bidi w:val="0"/>
              <w:spacing w:before="0" w:after="283"/>
              <w:jc w:val="left"/>
              <w:rPr/>
            </w:pPr>
            <w:r>
              <w:rPr/>
              <w:t>(c)</w:t>
            </w:r>
          </w:p>
        </w:tc>
        <w:tc>
          <w:tcPr>
            <w:tcW w:w="8902" w:type="dxa"/>
            <w:tcBorders/>
            <w:vAlign w:val="center"/>
          </w:tcPr>
          <w:p>
            <w:pPr>
              <w:pStyle w:val="TableContents"/>
              <w:bidi w:val="0"/>
              <w:jc w:val="left"/>
              <w:rPr/>
            </w:pPr>
            <w:r>
              <w:rPr/>
              <w:t xml:space="preserve">Citizenship: </w:t>
            </w:r>
          </w:p>
          <w:p>
            <w:pPr>
              <w:pStyle w:val="TableContents"/>
              <w:bidi w:val="0"/>
              <w:spacing w:before="0" w:after="0"/>
              <w:jc w:val="left"/>
              <w:rPr/>
            </w:pPr>
            <w:r>
              <w:rPr/>
              <w:t>(a) Delaware (b) Minnesota (c) Massachusetts</w:t>
            </w:r>
          </w:p>
        </w:tc>
        <w:tc>
          <w:tcPr>
            <w:tcW w:w="155" w:type="dxa"/>
            <w:tcBorders/>
          </w:tcPr>
          <w:p>
            <w:pPr>
              <w:pStyle w:val="TableContents"/>
              <w:bidi w:val="0"/>
              <w:spacing w:before="0" w:after="283"/>
              <w:jc w:val="left"/>
              <w:rPr>
                <w:sz w:val="4"/>
                <w:szCs w:val="4"/>
              </w:rPr>
            </w:pPr>
            <w:r>
              <w:rPr>
                <w:sz w:val="4"/>
                <w:szCs w:val="4"/>
              </w:rPr>
            </w:r>
          </w:p>
        </w:tc>
      </w:tr>
      <w:tr>
        <w:trPr/>
        <w:tc>
          <w:tcPr>
            <w:tcW w:w="1148" w:type="dxa"/>
            <w:tcBorders/>
            <w:vAlign w:val="center"/>
          </w:tcPr>
          <w:p>
            <w:pPr>
              <w:pStyle w:val="TableContents"/>
              <w:bidi w:val="0"/>
              <w:spacing w:before="0" w:after="283"/>
              <w:jc w:val="left"/>
              <w:rPr/>
            </w:pPr>
            <w:r>
              <w:rPr/>
              <w:t>(d)</w:t>
            </w:r>
          </w:p>
        </w:tc>
        <w:tc>
          <w:tcPr>
            <w:tcW w:w="8902" w:type="dxa"/>
            <w:tcBorders/>
            <w:vAlign w:val="center"/>
          </w:tcPr>
          <w:p>
            <w:pPr>
              <w:pStyle w:val="TableContents"/>
              <w:bidi w:val="0"/>
              <w:jc w:val="left"/>
              <w:rPr/>
            </w:pPr>
            <w:r>
              <w:rPr/>
              <w:t xml:space="preserve">Title of class of securities: </w:t>
            </w:r>
          </w:p>
          <w:p>
            <w:pPr>
              <w:pStyle w:val="TableContents"/>
              <w:bidi w:val="0"/>
              <w:spacing w:before="0" w:after="0"/>
              <w:jc w:val="left"/>
              <w:rPr/>
            </w:pPr>
            <w:r>
              <w:rPr/>
              <w:t>Common Stock</w:t>
            </w:r>
          </w:p>
        </w:tc>
        <w:tc>
          <w:tcPr>
            <w:tcW w:w="155" w:type="dxa"/>
            <w:tcBorders/>
          </w:tcPr>
          <w:p>
            <w:pPr>
              <w:pStyle w:val="TableContents"/>
              <w:bidi w:val="0"/>
              <w:spacing w:before="0" w:after="283"/>
              <w:jc w:val="left"/>
              <w:rPr>
                <w:sz w:val="4"/>
                <w:szCs w:val="4"/>
              </w:rPr>
            </w:pPr>
            <w:r>
              <w:rPr>
                <w:sz w:val="4"/>
                <w:szCs w:val="4"/>
              </w:rPr>
            </w:r>
          </w:p>
        </w:tc>
      </w:tr>
      <w:tr>
        <w:trPr/>
        <w:tc>
          <w:tcPr>
            <w:tcW w:w="1148" w:type="dxa"/>
            <w:tcBorders/>
            <w:vAlign w:val="center"/>
          </w:tcPr>
          <w:p>
            <w:pPr>
              <w:pStyle w:val="TableContents"/>
              <w:bidi w:val="0"/>
              <w:spacing w:before="0" w:after="283"/>
              <w:jc w:val="left"/>
              <w:rPr/>
            </w:pPr>
            <w:r>
              <w:rPr/>
              <w:t>(e)</w:t>
            </w:r>
          </w:p>
        </w:tc>
        <w:tc>
          <w:tcPr>
            <w:tcW w:w="8902" w:type="dxa"/>
            <w:tcBorders/>
            <w:vAlign w:val="center"/>
          </w:tcPr>
          <w:p>
            <w:pPr>
              <w:pStyle w:val="TableContents"/>
              <w:bidi w:val="0"/>
              <w:spacing w:before="0" w:after="283"/>
              <w:jc w:val="left"/>
              <w:rPr/>
            </w:pPr>
            <w:r>
              <w:rPr/>
              <w:t xml:space="preserve">CUSIP No.: </w:t>
            </w:r>
          </w:p>
        </w:tc>
        <w:tc>
          <w:tcPr>
            <w:tcW w:w="155" w:type="dxa"/>
            <w:tcBorders/>
          </w:tcPr>
          <w:p>
            <w:pPr>
              <w:pStyle w:val="TableContents"/>
              <w:bidi w:val="0"/>
              <w:spacing w:before="0" w:after="283"/>
              <w:jc w:val="left"/>
              <w:rPr>
                <w:sz w:val="4"/>
                <w:szCs w:val="4"/>
              </w:rPr>
            </w:pPr>
            <w:r>
              <w:rPr>
                <w:sz w:val="4"/>
                <w:szCs w:val="4"/>
              </w:rPr>
            </w:r>
          </w:p>
        </w:tc>
      </w:tr>
      <w:tr>
        <w:trPr/>
        <w:tc>
          <w:tcPr>
            <w:tcW w:w="1148" w:type="dxa"/>
            <w:tcBorders/>
            <w:vAlign w:val="center"/>
          </w:tcPr>
          <w:p>
            <w:pPr>
              <w:pStyle w:val="TableContents"/>
              <w:bidi w:val="0"/>
              <w:spacing w:before="0" w:after="283"/>
              <w:jc w:val="left"/>
              <w:rPr/>
            </w:pPr>
            <w:r>
              <w:rPr/>
              <w:t>Item 3.</w:t>
            </w:r>
          </w:p>
        </w:tc>
        <w:tc>
          <w:tcPr>
            <w:tcW w:w="8902" w:type="dxa"/>
            <w:tcBorders/>
            <w:vAlign w:val="center"/>
          </w:tcPr>
          <w:p>
            <w:pPr>
              <w:pStyle w:val="TableContents"/>
              <w:bidi w:val="0"/>
              <w:spacing w:before="0" w:after="283"/>
              <w:jc w:val="left"/>
              <w:rPr/>
            </w:pPr>
            <w:r>
              <w:rPr/>
              <w:t>If this statement is filed pursuant to §§ 240.13d-1(b) or 240.13d-2(b) or (c), check whether the person filing is a:</w:t>
            </w:r>
          </w:p>
        </w:tc>
        <w:tc>
          <w:tcPr>
            <w:tcW w:w="155" w:type="dxa"/>
            <w:tcBorders/>
          </w:tcPr>
          <w:p>
            <w:pPr>
              <w:pStyle w:val="TableContents"/>
              <w:bidi w:val="0"/>
              <w:spacing w:before="0" w:after="283"/>
              <w:jc w:val="left"/>
              <w:rPr>
                <w:sz w:val="4"/>
                <w:szCs w:val="4"/>
              </w:rPr>
            </w:pPr>
            <w:r>
              <w:rPr>
                <w:sz w:val="4"/>
                <w:szCs w:val="4"/>
              </w:rPr>
            </w:r>
          </w:p>
        </w:tc>
      </w:tr>
      <w:tr>
        <w:trPr/>
        <w:tc>
          <w:tcPr>
            <w:tcW w:w="1148" w:type="dxa"/>
            <w:tcBorders/>
            <w:vAlign w:val="center"/>
          </w:tcPr>
          <w:p>
            <w:pPr>
              <w:pStyle w:val="TableContents"/>
              <w:bidi w:val="0"/>
              <w:spacing w:before="0" w:after="283"/>
              <w:jc w:val="left"/>
              <w:rPr/>
            </w:pPr>
            <w:r>
              <w:rPr/>
              <w:t>(a)</w:t>
            </w:r>
          </w:p>
        </w:tc>
        <w:tc>
          <w:tcPr>
            <w:tcW w:w="8902" w:type="dxa"/>
            <w:tcBorders/>
            <w:vAlign w:val="center"/>
          </w:tcPr>
          <w:p>
            <w:pPr>
              <w:pStyle w:val="TableContents"/>
              <w:bidi w:val="0"/>
              <w:spacing w:before="0" w:after="283"/>
              <w:jc w:val="left"/>
              <w:rPr/>
            </w:pPr>
            <w:r>
              <w:rPr/>
              <w:drawing>
                <wp:inline distT="0" distB="0" distL="0" distR="0">
                  <wp:extent cx="142875" cy="142875"/>
                  <wp:effectExtent l="0" t="0" r="0" b="0"/>
                  <wp:docPr id="13"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Image13" descr=""/>
                          <pic:cNvPicPr>
                            <a:picLocks noChangeAspect="1" noChangeArrowheads="1"/>
                          </pic:cNvPicPr>
                        </pic:nvPicPr>
                        <pic:blipFill>
                          <a:blip r:link="rId14"/>
                          <a:stretch>
                            <a:fillRect/>
                          </a:stretch>
                        </pic:blipFill>
                        <pic:spPr bwMode="auto">
                          <a:xfrm>
                            <a:off x="0" y="0"/>
                            <a:ext cx="142875" cy="142875"/>
                          </a:xfrm>
                          <a:prstGeom prst="rect">
                            <a:avLst/>
                          </a:prstGeom>
                        </pic:spPr>
                      </pic:pic>
                    </a:graphicData>
                  </a:graphic>
                </wp:inline>
              </w:drawing>
            </w:r>
            <w:r>
              <w:rPr/>
              <w:t>   </w:t>
            </w:r>
            <w:r>
              <w:rPr/>
              <w:t xml:space="preserve">Broker or dealer registered under section 15 of the Act (15 U.S.C. 78o); </w:t>
            </w:r>
          </w:p>
        </w:tc>
        <w:tc>
          <w:tcPr>
            <w:tcW w:w="155" w:type="dxa"/>
            <w:tcBorders/>
          </w:tcPr>
          <w:p>
            <w:pPr>
              <w:pStyle w:val="TableContents"/>
              <w:bidi w:val="0"/>
              <w:spacing w:before="0" w:after="283"/>
              <w:jc w:val="left"/>
              <w:rPr>
                <w:sz w:val="4"/>
                <w:szCs w:val="4"/>
              </w:rPr>
            </w:pPr>
            <w:r>
              <w:rPr>
                <w:sz w:val="4"/>
                <w:szCs w:val="4"/>
              </w:rPr>
            </w:r>
          </w:p>
        </w:tc>
      </w:tr>
      <w:tr>
        <w:trPr/>
        <w:tc>
          <w:tcPr>
            <w:tcW w:w="1148" w:type="dxa"/>
            <w:tcBorders/>
            <w:vAlign w:val="center"/>
          </w:tcPr>
          <w:p>
            <w:pPr>
              <w:pStyle w:val="TableContents"/>
              <w:bidi w:val="0"/>
              <w:spacing w:before="0" w:after="283"/>
              <w:jc w:val="left"/>
              <w:rPr/>
            </w:pPr>
            <w:r>
              <w:rPr/>
              <w:t>(b)</w:t>
            </w:r>
          </w:p>
        </w:tc>
        <w:tc>
          <w:tcPr>
            <w:tcW w:w="8902" w:type="dxa"/>
            <w:tcBorders/>
            <w:vAlign w:val="center"/>
          </w:tcPr>
          <w:p>
            <w:pPr>
              <w:pStyle w:val="TableContents"/>
              <w:bidi w:val="0"/>
              <w:spacing w:before="0" w:after="283"/>
              <w:jc w:val="left"/>
              <w:rPr/>
            </w:pPr>
            <w:r>
              <w:rPr/>
              <w:drawing>
                <wp:inline distT="0" distB="0" distL="0" distR="0">
                  <wp:extent cx="142875" cy="142875"/>
                  <wp:effectExtent l="0" t="0" r="0" b="0"/>
                  <wp:docPr id="14" name="Image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14" descr=""/>
                          <pic:cNvPicPr>
                            <a:picLocks noChangeAspect="1" noChangeArrowheads="1"/>
                          </pic:cNvPicPr>
                        </pic:nvPicPr>
                        <pic:blipFill>
                          <a:blip r:link="rId15"/>
                          <a:stretch>
                            <a:fillRect/>
                          </a:stretch>
                        </pic:blipFill>
                        <pic:spPr bwMode="auto">
                          <a:xfrm>
                            <a:off x="0" y="0"/>
                            <a:ext cx="142875" cy="142875"/>
                          </a:xfrm>
                          <a:prstGeom prst="rect">
                            <a:avLst/>
                          </a:prstGeom>
                        </pic:spPr>
                      </pic:pic>
                    </a:graphicData>
                  </a:graphic>
                </wp:inline>
              </w:drawing>
            </w:r>
            <w:r>
              <w:rPr/>
              <w:t>   </w:t>
            </w:r>
            <w:r>
              <w:rPr/>
              <w:t xml:space="preserve">Bank as defined in section 3(a)(6) of the Act (15 U.S.C. 78c); </w:t>
            </w:r>
          </w:p>
        </w:tc>
        <w:tc>
          <w:tcPr>
            <w:tcW w:w="155" w:type="dxa"/>
            <w:tcBorders/>
          </w:tcPr>
          <w:p>
            <w:pPr>
              <w:pStyle w:val="TableContents"/>
              <w:bidi w:val="0"/>
              <w:spacing w:before="0" w:after="283"/>
              <w:jc w:val="left"/>
              <w:rPr>
                <w:sz w:val="4"/>
                <w:szCs w:val="4"/>
              </w:rPr>
            </w:pPr>
            <w:r>
              <w:rPr>
                <w:sz w:val="4"/>
                <w:szCs w:val="4"/>
              </w:rPr>
            </w:r>
          </w:p>
        </w:tc>
      </w:tr>
      <w:tr>
        <w:trPr/>
        <w:tc>
          <w:tcPr>
            <w:tcW w:w="1148" w:type="dxa"/>
            <w:tcBorders/>
            <w:vAlign w:val="center"/>
          </w:tcPr>
          <w:p>
            <w:pPr>
              <w:pStyle w:val="TableContents"/>
              <w:bidi w:val="0"/>
              <w:spacing w:before="0" w:after="283"/>
              <w:jc w:val="left"/>
              <w:rPr/>
            </w:pPr>
            <w:r>
              <w:rPr/>
              <w:t>(c)</w:t>
            </w:r>
          </w:p>
        </w:tc>
        <w:tc>
          <w:tcPr>
            <w:tcW w:w="8902" w:type="dxa"/>
            <w:tcBorders/>
            <w:vAlign w:val="center"/>
          </w:tcPr>
          <w:p>
            <w:pPr>
              <w:pStyle w:val="TableContents"/>
              <w:bidi w:val="0"/>
              <w:spacing w:before="0" w:after="283"/>
              <w:jc w:val="left"/>
              <w:rPr/>
            </w:pPr>
            <w:r>
              <w:rPr/>
              <w:drawing>
                <wp:inline distT="0" distB="0" distL="0" distR="0">
                  <wp:extent cx="142875" cy="142875"/>
                  <wp:effectExtent l="0" t="0" r="0" b="0"/>
                  <wp:docPr id="15" name="Image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Image15" descr=""/>
                          <pic:cNvPicPr>
                            <a:picLocks noChangeAspect="1" noChangeArrowheads="1"/>
                          </pic:cNvPicPr>
                        </pic:nvPicPr>
                        <pic:blipFill>
                          <a:blip r:link="rId16"/>
                          <a:stretch>
                            <a:fillRect/>
                          </a:stretch>
                        </pic:blipFill>
                        <pic:spPr bwMode="auto">
                          <a:xfrm>
                            <a:off x="0" y="0"/>
                            <a:ext cx="142875" cy="142875"/>
                          </a:xfrm>
                          <a:prstGeom prst="rect">
                            <a:avLst/>
                          </a:prstGeom>
                        </pic:spPr>
                      </pic:pic>
                    </a:graphicData>
                  </a:graphic>
                </wp:inline>
              </w:drawing>
            </w:r>
            <w:r>
              <w:rPr/>
              <w:t>   </w:t>
            </w:r>
            <w:r>
              <w:rPr/>
              <w:t xml:space="preserve">Insurance company as defined in section 3(a)(19) of the Act (15 U.S.C. 78c); </w:t>
            </w:r>
          </w:p>
        </w:tc>
        <w:tc>
          <w:tcPr>
            <w:tcW w:w="155" w:type="dxa"/>
            <w:tcBorders/>
          </w:tcPr>
          <w:p>
            <w:pPr>
              <w:pStyle w:val="TableContents"/>
              <w:bidi w:val="0"/>
              <w:spacing w:before="0" w:after="283"/>
              <w:jc w:val="left"/>
              <w:rPr>
                <w:sz w:val="4"/>
                <w:szCs w:val="4"/>
              </w:rPr>
            </w:pPr>
            <w:r>
              <w:rPr>
                <w:sz w:val="4"/>
                <w:szCs w:val="4"/>
              </w:rPr>
            </w:r>
          </w:p>
        </w:tc>
      </w:tr>
      <w:tr>
        <w:trPr/>
        <w:tc>
          <w:tcPr>
            <w:tcW w:w="1148" w:type="dxa"/>
            <w:tcBorders/>
            <w:vAlign w:val="center"/>
          </w:tcPr>
          <w:p>
            <w:pPr>
              <w:pStyle w:val="TableContents"/>
              <w:bidi w:val="0"/>
              <w:spacing w:before="0" w:after="283"/>
              <w:jc w:val="left"/>
              <w:rPr/>
            </w:pPr>
            <w:r>
              <w:rPr/>
              <w:t>(d)</w:t>
            </w:r>
          </w:p>
        </w:tc>
        <w:tc>
          <w:tcPr>
            <w:tcW w:w="8902" w:type="dxa"/>
            <w:tcBorders/>
            <w:vAlign w:val="center"/>
          </w:tcPr>
          <w:p>
            <w:pPr>
              <w:pStyle w:val="TableContents"/>
              <w:bidi w:val="0"/>
              <w:spacing w:before="0" w:after="283"/>
              <w:jc w:val="left"/>
              <w:rPr/>
            </w:pPr>
            <w:r>
              <w:rPr/>
              <w:drawing>
                <wp:inline distT="0" distB="0" distL="0" distR="0">
                  <wp:extent cx="142875" cy="142875"/>
                  <wp:effectExtent l="0" t="0" r="0" b="0"/>
                  <wp:docPr id="16" name="Image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age16" descr=""/>
                          <pic:cNvPicPr>
                            <a:picLocks noChangeAspect="1" noChangeArrowheads="1"/>
                          </pic:cNvPicPr>
                        </pic:nvPicPr>
                        <pic:blipFill>
                          <a:blip r:link="rId17"/>
                          <a:stretch>
                            <a:fillRect/>
                          </a:stretch>
                        </pic:blipFill>
                        <pic:spPr bwMode="auto">
                          <a:xfrm>
                            <a:off x="0" y="0"/>
                            <a:ext cx="142875" cy="142875"/>
                          </a:xfrm>
                          <a:prstGeom prst="rect">
                            <a:avLst/>
                          </a:prstGeom>
                        </pic:spPr>
                      </pic:pic>
                    </a:graphicData>
                  </a:graphic>
                </wp:inline>
              </w:drawing>
            </w:r>
            <w:r>
              <w:rPr/>
              <w:t>   </w:t>
            </w:r>
            <w:r>
              <w:rPr/>
              <w:t xml:space="preserve">Investment company registered under section 8 of the Investment Company Act of 1940 (15 U.S.C. 80a-8); </w:t>
            </w:r>
          </w:p>
        </w:tc>
        <w:tc>
          <w:tcPr>
            <w:tcW w:w="155" w:type="dxa"/>
            <w:tcBorders/>
          </w:tcPr>
          <w:p>
            <w:pPr>
              <w:pStyle w:val="TableContents"/>
              <w:bidi w:val="0"/>
              <w:spacing w:before="0" w:after="283"/>
              <w:jc w:val="left"/>
              <w:rPr>
                <w:sz w:val="4"/>
                <w:szCs w:val="4"/>
              </w:rPr>
            </w:pPr>
            <w:r>
              <w:rPr>
                <w:sz w:val="4"/>
                <w:szCs w:val="4"/>
              </w:rPr>
            </w:r>
          </w:p>
        </w:tc>
      </w:tr>
      <w:tr>
        <w:trPr/>
        <w:tc>
          <w:tcPr>
            <w:tcW w:w="1148" w:type="dxa"/>
            <w:tcBorders/>
            <w:vAlign w:val="center"/>
          </w:tcPr>
          <w:p>
            <w:pPr>
              <w:pStyle w:val="TableContents"/>
              <w:bidi w:val="0"/>
              <w:spacing w:before="0" w:after="283"/>
              <w:jc w:val="left"/>
              <w:rPr/>
            </w:pPr>
            <w:r>
              <w:rPr/>
              <w:t>(e)</w:t>
            </w:r>
          </w:p>
        </w:tc>
        <w:tc>
          <w:tcPr>
            <w:tcW w:w="8902" w:type="dxa"/>
            <w:tcBorders/>
            <w:vAlign w:val="center"/>
          </w:tcPr>
          <w:p>
            <w:pPr>
              <w:pStyle w:val="TableContents"/>
              <w:bidi w:val="0"/>
              <w:spacing w:before="0" w:after="283"/>
              <w:jc w:val="left"/>
              <w:rPr/>
            </w:pPr>
            <w:r>
              <w:rPr/>
              <w:drawing>
                <wp:inline distT="0" distB="0" distL="0" distR="0">
                  <wp:extent cx="142875" cy="142875"/>
                  <wp:effectExtent l="0" t="0" r="0" b="0"/>
                  <wp:docPr id="17" name="Image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Image17" descr=""/>
                          <pic:cNvPicPr>
                            <a:picLocks noChangeAspect="1" noChangeArrowheads="1"/>
                          </pic:cNvPicPr>
                        </pic:nvPicPr>
                        <pic:blipFill>
                          <a:blip r:link="rId18"/>
                          <a:stretch>
                            <a:fillRect/>
                          </a:stretch>
                        </pic:blipFill>
                        <pic:spPr bwMode="auto">
                          <a:xfrm>
                            <a:off x="0" y="0"/>
                            <a:ext cx="142875" cy="142875"/>
                          </a:xfrm>
                          <a:prstGeom prst="rect">
                            <a:avLst/>
                          </a:prstGeom>
                        </pic:spPr>
                      </pic:pic>
                    </a:graphicData>
                  </a:graphic>
                </wp:inline>
              </w:drawing>
            </w:r>
            <w:r>
              <w:rPr/>
              <w:t>   </w:t>
            </w:r>
            <w:r>
              <w:rPr/>
              <w:t xml:space="preserve">An investment adviser in accordance with § 240.13d-1(b)(1)(ii)(E); </w:t>
            </w:r>
          </w:p>
        </w:tc>
        <w:tc>
          <w:tcPr>
            <w:tcW w:w="155" w:type="dxa"/>
            <w:tcBorders/>
          </w:tcPr>
          <w:p>
            <w:pPr>
              <w:pStyle w:val="TableContents"/>
              <w:bidi w:val="0"/>
              <w:spacing w:before="0" w:after="283"/>
              <w:jc w:val="left"/>
              <w:rPr>
                <w:sz w:val="4"/>
                <w:szCs w:val="4"/>
              </w:rPr>
            </w:pPr>
            <w:r>
              <w:rPr>
                <w:sz w:val="4"/>
                <w:szCs w:val="4"/>
              </w:rPr>
            </w:r>
          </w:p>
        </w:tc>
      </w:tr>
      <w:tr>
        <w:trPr/>
        <w:tc>
          <w:tcPr>
            <w:tcW w:w="1148" w:type="dxa"/>
            <w:tcBorders/>
            <w:vAlign w:val="center"/>
          </w:tcPr>
          <w:p>
            <w:pPr>
              <w:pStyle w:val="TableContents"/>
              <w:bidi w:val="0"/>
              <w:spacing w:before="0" w:after="283"/>
              <w:jc w:val="left"/>
              <w:rPr/>
            </w:pPr>
            <w:r>
              <w:rPr/>
              <w:t>(f)</w:t>
            </w:r>
          </w:p>
        </w:tc>
        <w:tc>
          <w:tcPr>
            <w:tcW w:w="8902" w:type="dxa"/>
            <w:tcBorders/>
            <w:vAlign w:val="center"/>
          </w:tcPr>
          <w:p>
            <w:pPr>
              <w:pStyle w:val="TableContents"/>
              <w:bidi w:val="0"/>
              <w:spacing w:before="0" w:after="283"/>
              <w:jc w:val="left"/>
              <w:rPr/>
            </w:pPr>
            <w:r>
              <w:rPr/>
              <w:drawing>
                <wp:inline distT="0" distB="0" distL="0" distR="0">
                  <wp:extent cx="142875" cy="142875"/>
                  <wp:effectExtent l="0" t="0" r="0" b="0"/>
                  <wp:docPr id="18" name="Image1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Image18" descr=""/>
                          <pic:cNvPicPr>
                            <a:picLocks noChangeAspect="1" noChangeArrowheads="1"/>
                          </pic:cNvPicPr>
                        </pic:nvPicPr>
                        <pic:blipFill>
                          <a:blip r:link="rId19"/>
                          <a:stretch>
                            <a:fillRect/>
                          </a:stretch>
                        </pic:blipFill>
                        <pic:spPr bwMode="auto">
                          <a:xfrm>
                            <a:off x="0" y="0"/>
                            <a:ext cx="142875" cy="142875"/>
                          </a:xfrm>
                          <a:prstGeom prst="rect">
                            <a:avLst/>
                          </a:prstGeom>
                        </pic:spPr>
                      </pic:pic>
                    </a:graphicData>
                  </a:graphic>
                </wp:inline>
              </w:drawing>
            </w:r>
            <w:r>
              <w:rPr/>
              <w:t>   </w:t>
            </w:r>
            <w:r>
              <w:rPr/>
              <w:t xml:space="preserve">An employee benefit plan or endowment fund in accordance with § 240.13d-1(b)(1)(ii)(F); </w:t>
            </w:r>
          </w:p>
        </w:tc>
        <w:tc>
          <w:tcPr>
            <w:tcW w:w="155" w:type="dxa"/>
            <w:tcBorders/>
          </w:tcPr>
          <w:p>
            <w:pPr>
              <w:pStyle w:val="TableContents"/>
              <w:bidi w:val="0"/>
              <w:spacing w:before="0" w:after="283"/>
              <w:jc w:val="left"/>
              <w:rPr>
                <w:sz w:val="4"/>
                <w:szCs w:val="4"/>
              </w:rPr>
            </w:pPr>
            <w:r>
              <w:rPr>
                <w:sz w:val="4"/>
                <w:szCs w:val="4"/>
              </w:rPr>
            </w:r>
          </w:p>
        </w:tc>
      </w:tr>
      <w:tr>
        <w:trPr/>
        <w:tc>
          <w:tcPr>
            <w:tcW w:w="1148" w:type="dxa"/>
            <w:tcBorders/>
            <w:vAlign w:val="center"/>
          </w:tcPr>
          <w:p>
            <w:pPr>
              <w:pStyle w:val="TableContents"/>
              <w:bidi w:val="0"/>
              <w:spacing w:before="0" w:after="283"/>
              <w:jc w:val="left"/>
              <w:rPr/>
            </w:pPr>
            <w:r>
              <w:rPr/>
              <w:t>(g)</w:t>
            </w:r>
          </w:p>
        </w:tc>
        <w:tc>
          <w:tcPr>
            <w:tcW w:w="8902" w:type="dxa"/>
            <w:tcBorders/>
            <w:vAlign w:val="center"/>
          </w:tcPr>
          <w:p>
            <w:pPr>
              <w:pStyle w:val="TableContents"/>
              <w:bidi w:val="0"/>
              <w:spacing w:before="0" w:after="283"/>
              <w:jc w:val="left"/>
              <w:rPr/>
            </w:pPr>
            <w:r>
              <w:rPr/>
              <w:drawing>
                <wp:inline distT="0" distB="0" distL="0" distR="0">
                  <wp:extent cx="142875" cy="142875"/>
                  <wp:effectExtent l="0" t="0" r="0" b="0"/>
                  <wp:docPr id="19" name="Image1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Image19" descr=""/>
                          <pic:cNvPicPr>
                            <a:picLocks noChangeAspect="1" noChangeArrowheads="1"/>
                          </pic:cNvPicPr>
                        </pic:nvPicPr>
                        <pic:blipFill>
                          <a:blip r:link="rId20"/>
                          <a:stretch>
                            <a:fillRect/>
                          </a:stretch>
                        </pic:blipFill>
                        <pic:spPr bwMode="auto">
                          <a:xfrm>
                            <a:off x="0" y="0"/>
                            <a:ext cx="142875" cy="142875"/>
                          </a:xfrm>
                          <a:prstGeom prst="rect">
                            <a:avLst/>
                          </a:prstGeom>
                        </pic:spPr>
                      </pic:pic>
                    </a:graphicData>
                  </a:graphic>
                </wp:inline>
              </w:drawing>
            </w:r>
            <w:r>
              <w:rPr/>
              <w:t>   </w:t>
            </w:r>
            <w:r>
              <w:rPr/>
              <w:t xml:space="preserve">A parent holding company or control person in accordance with § 240.13d-1(b)(1)(ii)(G); </w:t>
            </w:r>
          </w:p>
        </w:tc>
        <w:tc>
          <w:tcPr>
            <w:tcW w:w="155" w:type="dxa"/>
            <w:tcBorders/>
          </w:tcPr>
          <w:p>
            <w:pPr>
              <w:pStyle w:val="TableContents"/>
              <w:bidi w:val="0"/>
              <w:spacing w:before="0" w:after="283"/>
              <w:jc w:val="left"/>
              <w:rPr>
                <w:sz w:val="4"/>
                <w:szCs w:val="4"/>
              </w:rPr>
            </w:pPr>
            <w:r>
              <w:rPr>
                <w:sz w:val="4"/>
                <w:szCs w:val="4"/>
              </w:rPr>
            </w:r>
          </w:p>
        </w:tc>
      </w:tr>
      <w:tr>
        <w:trPr/>
        <w:tc>
          <w:tcPr>
            <w:tcW w:w="1148" w:type="dxa"/>
            <w:tcBorders/>
            <w:vAlign w:val="center"/>
          </w:tcPr>
          <w:p>
            <w:pPr>
              <w:pStyle w:val="TableContents"/>
              <w:bidi w:val="0"/>
              <w:spacing w:before="0" w:after="283"/>
              <w:jc w:val="left"/>
              <w:rPr/>
            </w:pPr>
            <w:r>
              <w:rPr/>
              <w:t>(h)</w:t>
            </w:r>
          </w:p>
        </w:tc>
        <w:tc>
          <w:tcPr>
            <w:tcW w:w="8902" w:type="dxa"/>
            <w:tcBorders/>
            <w:vAlign w:val="center"/>
          </w:tcPr>
          <w:p>
            <w:pPr>
              <w:pStyle w:val="TableContents"/>
              <w:bidi w:val="0"/>
              <w:spacing w:before="0" w:after="283"/>
              <w:jc w:val="left"/>
              <w:rPr/>
            </w:pPr>
            <w:r>
              <w:rPr/>
              <w:drawing>
                <wp:inline distT="0" distB="0" distL="0" distR="0">
                  <wp:extent cx="142875" cy="142875"/>
                  <wp:effectExtent l="0" t="0" r="0" b="0"/>
                  <wp:docPr id="20" name="Image2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Image20" descr=""/>
                          <pic:cNvPicPr>
                            <a:picLocks noChangeAspect="1" noChangeArrowheads="1"/>
                          </pic:cNvPicPr>
                        </pic:nvPicPr>
                        <pic:blipFill>
                          <a:blip r:link="rId21"/>
                          <a:stretch>
                            <a:fillRect/>
                          </a:stretch>
                        </pic:blipFill>
                        <pic:spPr bwMode="auto">
                          <a:xfrm>
                            <a:off x="0" y="0"/>
                            <a:ext cx="142875" cy="142875"/>
                          </a:xfrm>
                          <a:prstGeom prst="rect">
                            <a:avLst/>
                          </a:prstGeom>
                        </pic:spPr>
                      </pic:pic>
                    </a:graphicData>
                  </a:graphic>
                </wp:inline>
              </w:drawing>
            </w:r>
            <w:r>
              <w:rPr/>
              <w:t>   </w:t>
            </w:r>
            <w:r>
              <w:rPr/>
              <w:t xml:space="preserve">A savings associations as defined in Section 3(b) of the Federal Deposit Insurance Act (12 U.S.C. 1813); </w:t>
            </w:r>
          </w:p>
        </w:tc>
        <w:tc>
          <w:tcPr>
            <w:tcW w:w="155" w:type="dxa"/>
            <w:tcBorders/>
          </w:tcPr>
          <w:p>
            <w:pPr>
              <w:pStyle w:val="TableContents"/>
              <w:bidi w:val="0"/>
              <w:spacing w:before="0" w:after="283"/>
              <w:jc w:val="left"/>
              <w:rPr>
                <w:sz w:val="4"/>
                <w:szCs w:val="4"/>
              </w:rPr>
            </w:pPr>
            <w:r>
              <w:rPr>
                <w:sz w:val="4"/>
                <w:szCs w:val="4"/>
              </w:rPr>
            </w:r>
          </w:p>
        </w:tc>
      </w:tr>
      <w:tr>
        <w:trPr/>
        <w:tc>
          <w:tcPr>
            <w:tcW w:w="1148" w:type="dxa"/>
            <w:tcBorders/>
            <w:vAlign w:val="center"/>
          </w:tcPr>
          <w:p>
            <w:pPr>
              <w:pStyle w:val="TableContents"/>
              <w:bidi w:val="0"/>
              <w:spacing w:before="0" w:after="283"/>
              <w:jc w:val="left"/>
              <w:rPr/>
            </w:pPr>
            <w:r>
              <w:rPr/>
              <w:t>(i)</w:t>
            </w:r>
          </w:p>
        </w:tc>
        <w:tc>
          <w:tcPr>
            <w:tcW w:w="8902" w:type="dxa"/>
            <w:tcBorders/>
            <w:vAlign w:val="center"/>
          </w:tcPr>
          <w:p>
            <w:pPr>
              <w:pStyle w:val="TableContents"/>
              <w:bidi w:val="0"/>
              <w:spacing w:before="0" w:after="283"/>
              <w:jc w:val="left"/>
              <w:rPr/>
            </w:pPr>
            <w:r>
              <w:rPr/>
              <w:drawing>
                <wp:inline distT="0" distB="0" distL="0" distR="0">
                  <wp:extent cx="142875" cy="142875"/>
                  <wp:effectExtent l="0" t="0" r="0" b="0"/>
                  <wp:docPr id="21" name="Image2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Image21" descr=""/>
                          <pic:cNvPicPr>
                            <a:picLocks noChangeAspect="1" noChangeArrowheads="1"/>
                          </pic:cNvPicPr>
                        </pic:nvPicPr>
                        <pic:blipFill>
                          <a:blip r:link="rId22"/>
                          <a:stretch>
                            <a:fillRect/>
                          </a:stretch>
                        </pic:blipFill>
                        <pic:spPr bwMode="auto">
                          <a:xfrm>
                            <a:off x="0" y="0"/>
                            <a:ext cx="142875" cy="142875"/>
                          </a:xfrm>
                          <a:prstGeom prst="rect">
                            <a:avLst/>
                          </a:prstGeom>
                        </pic:spPr>
                      </pic:pic>
                    </a:graphicData>
                  </a:graphic>
                </wp:inline>
              </w:drawing>
            </w:r>
            <w:r>
              <w:rPr/>
              <w:t>   </w:t>
            </w:r>
            <w:r>
              <w:rPr/>
              <w:t xml:space="preserve">A church plan that is excluded from the definition of an investment company under section 3(c)(14) of the Investment Company Act of 1940 (15 U.S.C. 80a-3); </w:t>
            </w:r>
          </w:p>
        </w:tc>
        <w:tc>
          <w:tcPr>
            <w:tcW w:w="155" w:type="dxa"/>
            <w:tcBorders/>
          </w:tcPr>
          <w:p>
            <w:pPr>
              <w:pStyle w:val="TableContents"/>
              <w:bidi w:val="0"/>
              <w:spacing w:before="0" w:after="283"/>
              <w:jc w:val="left"/>
              <w:rPr>
                <w:sz w:val="4"/>
                <w:szCs w:val="4"/>
              </w:rPr>
            </w:pPr>
            <w:r>
              <w:rPr>
                <w:sz w:val="4"/>
                <w:szCs w:val="4"/>
              </w:rPr>
            </w:r>
          </w:p>
        </w:tc>
      </w:tr>
      <w:tr>
        <w:trPr/>
        <w:tc>
          <w:tcPr>
            <w:tcW w:w="1148" w:type="dxa"/>
            <w:tcBorders/>
            <w:vAlign w:val="center"/>
          </w:tcPr>
          <w:p>
            <w:pPr>
              <w:pStyle w:val="TableContents"/>
              <w:bidi w:val="0"/>
              <w:spacing w:before="0" w:after="283"/>
              <w:jc w:val="left"/>
              <w:rPr/>
            </w:pPr>
            <w:r>
              <w:rPr/>
              <w:t>(j)</w:t>
            </w:r>
          </w:p>
        </w:tc>
        <w:tc>
          <w:tcPr>
            <w:tcW w:w="8902" w:type="dxa"/>
            <w:tcBorders/>
            <w:vAlign w:val="center"/>
          </w:tcPr>
          <w:p>
            <w:pPr>
              <w:pStyle w:val="TableContents"/>
              <w:bidi w:val="0"/>
              <w:spacing w:before="0" w:after="283"/>
              <w:jc w:val="left"/>
              <w:rPr/>
            </w:pPr>
            <w:r>
              <w:rPr/>
              <w:drawing>
                <wp:inline distT="0" distB="0" distL="0" distR="0">
                  <wp:extent cx="142875" cy="142875"/>
                  <wp:effectExtent l="0" t="0" r="0" b="0"/>
                  <wp:docPr id="22" name="Image2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Image22" descr=""/>
                          <pic:cNvPicPr>
                            <a:picLocks noChangeAspect="1" noChangeArrowheads="1"/>
                          </pic:cNvPicPr>
                        </pic:nvPicPr>
                        <pic:blipFill>
                          <a:blip r:link="rId23"/>
                          <a:stretch>
                            <a:fillRect/>
                          </a:stretch>
                        </pic:blipFill>
                        <pic:spPr bwMode="auto">
                          <a:xfrm>
                            <a:off x="0" y="0"/>
                            <a:ext cx="142875" cy="142875"/>
                          </a:xfrm>
                          <a:prstGeom prst="rect">
                            <a:avLst/>
                          </a:prstGeom>
                        </pic:spPr>
                      </pic:pic>
                    </a:graphicData>
                  </a:graphic>
                </wp:inline>
              </w:drawing>
            </w:r>
            <w:r>
              <w:rPr/>
              <w:t>   </w:t>
            </w:r>
            <w:r>
              <w:rPr/>
              <w:t xml:space="preserve">A non-U.S. institution in accordance with § 240.13d-1(b)(1)(ii)(J). If filing as a non-U.S. institution in accordance with § 240.13d-1(b)(1)(ii)(J), </w:t>
              <w:br/>
              <w:t xml:space="preserve">       please specify the type of institution: </w:t>
            </w:r>
          </w:p>
        </w:tc>
        <w:tc>
          <w:tcPr>
            <w:tcW w:w="155" w:type="dxa"/>
            <w:tcBorders/>
          </w:tcPr>
          <w:p>
            <w:pPr>
              <w:pStyle w:val="TableContents"/>
              <w:bidi w:val="0"/>
              <w:spacing w:before="0" w:after="283"/>
              <w:jc w:val="left"/>
              <w:rPr>
                <w:sz w:val="4"/>
                <w:szCs w:val="4"/>
              </w:rPr>
            </w:pPr>
            <w:r>
              <w:rPr>
                <w:sz w:val="4"/>
                <w:szCs w:val="4"/>
              </w:rPr>
            </w:r>
          </w:p>
        </w:tc>
      </w:tr>
      <w:tr>
        <w:trPr/>
        <w:tc>
          <w:tcPr>
            <w:tcW w:w="1148" w:type="dxa"/>
            <w:tcBorders/>
            <w:vAlign w:val="center"/>
          </w:tcPr>
          <w:p>
            <w:pPr>
              <w:pStyle w:val="TableContents"/>
              <w:bidi w:val="0"/>
              <w:spacing w:before="0" w:after="283"/>
              <w:jc w:val="left"/>
              <w:rPr/>
            </w:pPr>
            <w:r>
              <w:rPr/>
              <w:t>(k)</w:t>
            </w:r>
          </w:p>
        </w:tc>
        <w:tc>
          <w:tcPr>
            <w:tcW w:w="8902" w:type="dxa"/>
            <w:tcBorders/>
            <w:vAlign w:val="center"/>
          </w:tcPr>
          <w:p>
            <w:pPr>
              <w:pStyle w:val="TableContents"/>
              <w:bidi w:val="0"/>
              <w:spacing w:before="0" w:after="283"/>
              <w:jc w:val="left"/>
              <w:rPr/>
            </w:pPr>
            <w:r>
              <w:rPr/>
              <w:drawing>
                <wp:inline distT="0" distB="0" distL="0" distR="0">
                  <wp:extent cx="142875" cy="142875"/>
                  <wp:effectExtent l="0" t="0" r="0" b="0"/>
                  <wp:docPr id="23" name="Image2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Image23" descr=""/>
                          <pic:cNvPicPr>
                            <a:picLocks noChangeAspect="1" noChangeArrowheads="1"/>
                          </pic:cNvPicPr>
                        </pic:nvPicPr>
                        <pic:blipFill>
                          <a:blip r:link="rId24"/>
                          <a:stretch>
                            <a:fillRect/>
                          </a:stretch>
                        </pic:blipFill>
                        <pic:spPr bwMode="auto">
                          <a:xfrm>
                            <a:off x="0" y="0"/>
                            <a:ext cx="142875" cy="142875"/>
                          </a:xfrm>
                          <a:prstGeom prst="rect">
                            <a:avLst/>
                          </a:prstGeom>
                        </pic:spPr>
                      </pic:pic>
                    </a:graphicData>
                  </a:graphic>
                </wp:inline>
              </w:drawing>
            </w:r>
            <w:r>
              <w:rPr/>
              <w:t>   </w:t>
            </w:r>
            <w:r>
              <w:rPr/>
              <w:t xml:space="preserve">Group, in accordance with Rule 240.13d-1(b)(1)(ii)(K). </w:t>
            </w:r>
          </w:p>
        </w:tc>
        <w:tc>
          <w:tcPr>
            <w:tcW w:w="155" w:type="dxa"/>
            <w:tcBorders/>
          </w:tcPr>
          <w:p>
            <w:pPr>
              <w:pStyle w:val="TableContents"/>
              <w:bidi w:val="0"/>
              <w:spacing w:before="0" w:after="283"/>
              <w:jc w:val="left"/>
              <w:rPr>
                <w:sz w:val="4"/>
                <w:szCs w:val="4"/>
              </w:rPr>
            </w:pPr>
            <w:r>
              <w:rPr>
                <w:sz w:val="4"/>
                <w:szCs w:val="4"/>
              </w:rPr>
            </w:r>
          </w:p>
        </w:tc>
      </w:tr>
      <w:tr>
        <w:trPr/>
        <w:tc>
          <w:tcPr>
            <w:tcW w:w="1148" w:type="dxa"/>
            <w:tcBorders/>
            <w:vAlign w:val="center"/>
          </w:tcPr>
          <w:p>
            <w:pPr>
              <w:pStyle w:val="TableContents"/>
              <w:bidi w:val="0"/>
              <w:spacing w:before="0" w:after="283"/>
              <w:jc w:val="left"/>
              <w:rPr/>
            </w:pPr>
            <w:r>
              <w:rPr/>
              <w:t> </w:t>
            </w:r>
          </w:p>
        </w:tc>
        <w:tc>
          <w:tcPr>
            <w:tcW w:w="9057" w:type="dxa"/>
            <w:gridSpan w:val="2"/>
            <w:tcBorders/>
            <w:vAlign w:val="center"/>
          </w:tcPr>
          <w:p>
            <w:pPr>
              <w:pStyle w:val="TableContents"/>
              <w:bidi w:val="0"/>
              <w:spacing w:before="0" w:after="283"/>
              <w:jc w:val="left"/>
              <w:rPr>
                <w:sz w:val="4"/>
                <w:szCs w:val="4"/>
              </w:rPr>
            </w:pPr>
            <w:r>
              <w:rPr>
                <w:sz w:val="4"/>
                <w:szCs w:val="4"/>
              </w:rPr>
            </w:r>
          </w:p>
        </w:tc>
      </w:tr>
      <w:tr>
        <w:trPr/>
        <w:tc>
          <w:tcPr>
            <w:tcW w:w="1148" w:type="dxa"/>
            <w:tcBorders/>
            <w:vAlign w:val="center"/>
          </w:tcPr>
          <w:p>
            <w:pPr>
              <w:pStyle w:val="TableContents"/>
              <w:bidi w:val="0"/>
              <w:spacing w:before="0" w:after="283"/>
              <w:jc w:val="left"/>
              <w:rPr/>
            </w:pPr>
            <w:r>
              <w:rPr/>
              <w:t>Item 4.</w:t>
            </w:r>
          </w:p>
        </w:tc>
        <w:tc>
          <w:tcPr>
            <w:tcW w:w="8902" w:type="dxa"/>
            <w:tcBorders/>
            <w:vAlign w:val="center"/>
          </w:tcPr>
          <w:p>
            <w:pPr>
              <w:pStyle w:val="TableContents"/>
              <w:bidi w:val="0"/>
              <w:spacing w:before="0" w:after="283"/>
              <w:jc w:val="left"/>
              <w:rPr/>
            </w:pPr>
            <w:r>
              <w:rPr/>
              <w:t>Ownership</w:t>
            </w:r>
          </w:p>
        </w:tc>
        <w:tc>
          <w:tcPr>
            <w:tcW w:w="155" w:type="dxa"/>
            <w:tcBorders/>
          </w:tcPr>
          <w:p>
            <w:pPr>
              <w:pStyle w:val="TableContents"/>
              <w:bidi w:val="0"/>
              <w:spacing w:before="0" w:after="283"/>
              <w:jc w:val="left"/>
              <w:rPr>
                <w:sz w:val="4"/>
                <w:szCs w:val="4"/>
              </w:rPr>
            </w:pPr>
            <w:r>
              <w:rPr>
                <w:sz w:val="4"/>
                <w:szCs w:val="4"/>
              </w:rPr>
            </w:r>
          </w:p>
        </w:tc>
      </w:tr>
      <w:tr>
        <w:trPr/>
        <w:tc>
          <w:tcPr>
            <w:tcW w:w="1148" w:type="dxa"/>
            <w:tcBorders/>
            <w:vAlign w:val="center"/>
          </w:tcPr>
          <w:p>
            <w:pPr>
              <w:pStyle w:val="TableContents"/>
              <w:bidi w:val="0"/>
              <w:spacing w:before="0" w:after="283"/>
              <w:jc w:val="left"/>
              <w:rPr/>
            </w:pPr>
            <w:r>
              <w:rPr/>
              <w:t>(a)</w:t>
            </w:r>
          </w:p>
        </w:tc>
        <w:tc>
          <w:tcPr>
            <w:tcW w:w="8902" w:type="dxa"/>
            <w:tcBorders/>
            <w:vAlign w:val="center"/>
          </w:tcPr>
          <w:p>
            <w:pPr>
              <w:pStyle w:val="TableContents"/>
              <w:bidi w:val="0"/>
              <w:jc w:val="left"/>
              <w:rPr/>
            </w:pPr>
            <w:r>
              <w:rPr/>
              <w:t xml:space="preserve">Amount beneficially owned: </w:t>
            </w:r>
          </w:p>
          <w:p>
            <w:pPr>
              <w:pStyle w:val="TableContents"/>
              <w:bidi w:val="0"/>
              <w:spacing w:before="0" w:after="0"/>
              <w:jc w:val="left"/>
              <w:rPr/>
            </w:pPr>
            <w:r>
              <w:rPr/>
              <w:t>Incorporated by reference to Items (5)-(9) and (11) of the cover page pertaining to each reporting person. CMIA and AFI do not directly own any shares of Common Stock of the issuer. As the investment adviser to the Fund and various other unregistered and registered investment companies and other managed accounts, CMIA may be deemed to beneficially own the shares reported herein by the Fund. Accordingly, the shares reported herein by CMIA include those shares separately reported herein by the Fund. As the parent holding company of CMIA, AFI may be deemed to beneficially own the shares reported herein by CMIA. Accordingly, the shares reported herein by AFI include those shares separately reported herein by CMIA. Each of AFI and CMIA, and the subsidiaries identified on the attached Exhibit I, disclaims beneficial ownership of any shares reported on this Schedule.</w:t>
            </w:r>
          </w:p>
        </w:tc>
        <w:tc>
          <w:tcPr>
            <w:tcW w:w="155" w:type="dxa"/>
            <w:tcBorders/>
          </w:tcPr>
          <w:p>
            <w:pPr>
              <w:pStyle w:val="TableContents"/>
              <w:bidi w:val="0"/>
              <w:spacing w:before="0" w:after="283"/>
              <w:jc w:val="left"/>
              <w:rPr>
                <w:sz w:val="4"/>
                <w:szCs w:val="4"/>
              </w:rPr>
            </w:pPr>
            <w:r>
              <w:rPr>
                <w:sz w:val="4"/>
                <w:szCs w:val="4"/>
              </w:rPr>
            </w:r>
          </w:p>
        </w:tc>
      </w:tr>
      <w:tr>
        <w:trPr/>
        <w:tc>
          <w:tcPr>
            <w:tcW w:w="1148" w:type="dxa"/>
            <w:tcBorders/>
            <w:vAlign w:val="center"/>
          </w:tcPr>
          <w:p>
            <w:pPr>
              <w:pStyle w:val="TableContents"/>
              <w:bidi w:val="0"/>
              <w:spacing w:before="0" w:after="283"/>
              <w:jc w:val="left"/>
              <w:rPr/>
            </w:pPr>
            <w:r>
              <w:rPr/>
              <w:t>(b)</w:t>
            </w:r>
          </w:p>
        </w:tc>
        <w:tc>
          <w:tcPr>
            <w:tcW w:w="8902" w:type="dxa"/>
            <w:tcBorders/>
            <w:vAlign w:val="center"/>
          </w:tcPr>
          <w:p>
            <w:pPr>
              <w:pStyle w:val="TableContents"/>
              <w:bidi w:val="0"/>
              <w:jc w:val="left"/>
              <w:rPr/>
            </w:pPr>
            <w:r>
              <w:rPr/>
              <w:t xml:space="preserve">Percent of class: </w:t>
            </w:r>
          </w:p>
          <w:p>
            <w:pPr>
              <w:pStyle w:val="TableContents"/>
              <w:bidi w:val="0"/>
              <w:spacing w:before="0" w:after="0"/>
              <w:jc w:val="left"/>
              <w:rPr/>
            </w:pPr>
            <w:r>
              <w:rPr/>
              <w:t xml:space="preserve">The information required by Item 4(b) is set forth in Rows (5)-(9) and (11) of the cover page for each Reporting Person hereto and is incorporated herein by reference for each Reporting Person.  % </w:t>
            </w:r>
          </w:p>
        </w:tc>
        <w:tc>
          <w:tcPr>
            <w:tcW w:w="155" w:type="dxa"/>
            <w:tcBorders/>
          </w:tcPr>
          <w:p>
            <w:pPr>
              <w:pStyle w:val="TableContents"/>
              <w:bidi w:val="0"/>
              <w:spacing w:before="0" w:after="283"/>
              <w:jc w:val="left"/>
              <w:rPr>
                <w:sz w:val="4"/>
                <w:szCs w:val="4"/>
              </w:rPr>
            </w:pPr>
            <w:r>
              <w:rPr>
                <w:sz w:val="4"/>
                <w:szCs w:val="4"/>
              </w:rPr>
            </w:r>
          </w:p>
        </w:tc>
      </w:tr>
      <w:tr>
        <w:trPr/>
        <w:tc>
          <w:tcPr>
            <w:tcW w:w="1148" w:type="dxa"/>
            <w:tcBorders/>
            <w:vAlign w:val="center"/>
          </w:tcPr>
          <w:p>
            <w:pPr>
              <w:pStyle w:val="TableContents"/>
              <w:bidi w:val="0"/>
              <w:spacing w:before="0" w:after="283"/>
              <w:jc w:val="left"/>
              <w:rPr/>
            </w:pPr>
            <w:r>
              <w:rPr/>
              <w:t>(c)</w:t>
            </w:r>
          </w:p>
        </w:tc>
        <w:tc>
          <w:tcPr>
            <w:tcW w:w="8902" w:type="dxa"/>
            <w:tcBorders/>
            <w:vAlign w:val="center"/>
          </w:tcPr>
          <w:p>
            <w:pPr>
              <w:pStyle w:val="TableContents"/>
              <w:bidi w:val="0"/>
              <w:spacing w:before="0" w:after="283"/>
              <w:jc w:val="left"/>
              <w:rPr/>
            </w:pPr>
            <w:r>
              <w:rPr/>
              <w:t xml:space="preserve">Number of shares as to which the person has: </w:t>
            </w:r>
          </w:p>
        </w:tc>
        <w:tc>
          <w:tcPr>
            <w:tcW w:w="155" w:type="dxa"/>
            <w:tcBorders/>
          </w:tcPr>
          <w:p>
            <w:pPr>
              <w:pStyle w:val="TableContents"/>
              <w:bidi w:val="0"/>
              <w:spacing w:before="0" w:after="283"/>
              <w:jc w:val="left"/>
              <w:rPr>
                <w:sz w:val="4"/>
                <w:szCs w:val="4"/>
              </w:rPr>
            </w:pPr>
            <w:r>
              <w:rPr>
                <w:sz w:val="4"/>
                <w:szCs w:val="4"/>
              </w:rPr>
            </w:r>
          </w:p>
        </w:tc>
      </w:tr>
      <w:tr>
        <w:trPr/>
        <w:tc>
          <w:tcPr>
            <w:tcW w:w="1148" w:type="dxa"/>
            <w:tcBorders/>
            <w:vAlign w:val="center"/>
          </w:tcPr>
          <w:p>
            <w:pPr>
              <w:pStyle w:val="TableContents"/>
              <w:bidi w:val="0"/>
              <w:spacing w:before="0" w:after="283"/>
              <w:jc w:val="left"/>
              <w:rPr/>
            </w:pPr>
            <w:r>
              <w:rPr/>
              <w:t> </w:t>
            </w:r>
          </w:p>
        </w:tc>
        <w:tc>
          <w:tcPr>
            <w:tcW w:w="8902" w:type="dxa"/>
            <w:tcBorders/>
            <w:vAlign w:val="center"/>
          </w:tcPr>
          <w:p>
            <w:pPr>
              <w:pStyle w:val="TableContents"/>
              <w:bidi w:val="0"/>
              <w:jc w:val="left"/>
              <w:rPr/>
            </w:pPr>
            <w:r>
              <w:rPr/>
              <w:t xml:space="preserve">(i) Sole power to vote or to direct the vote: </w:t>
            </w:r>
          </w:p>
          <w:p>
            <w:pPr>
              <w:pStyle w:val="TableContents"/>
              <w:bidi w:val="0"/>
              <w:spacing w:before="0" w:after="0"/>
              <w:jc w:val="left"/>
              <w:rPr/>
            </w:pPr>
            <w:r>
              <w:rPr/>
              <w:t>The information required by Item 4(c) is set forth in Rows (5)-(9) and (11) of the cover page for each Reporting Person hereto and is incorporated herein by reference for each Reporting Person.</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48" w:type="dxa"/>
            <w:tcBorders/>
            <w:vAlign w:val="center"/>
          </w:tcPr>
          <w:p>
            <w:pPr>
              <w:pStyle w:val="TableContents"/>
              <w:bidi w:val="0"/>
              <w:spacing w:before="0" w:after="283"/>
              <w:jc w:val="left"/>
              <w:rPr/>
            </w:pPr>
            <w:r>
              <w:rPr/>
              <w:t> </w:t>
            </w:r>
          </w:p>
        </w:tc>
        <w:tc>
          <w:tcPr>
            <w:tcW w:w="8902" w:type="dxa"/>
            <w:tcBorders/>
            <w:vAlign w:val="center"/>
          </w:tcPr>
          <w:p>
            <w:pPr>
              <w:pStyle w:val="TableContents"/>
              <w:bidi w:val="0"/>
              <w:jc w:val="left"/>
              <w:rPr/>
            </w:pPr>
            <w:r>
              <w:rPr/>
              <w:t xml:space="preserve">(ii) Shared power to vote or to direct the vote: </w:t>
            </w:r>
          </w:p>
          <w:p>
            <w:pPr>
              <w:pStyle w:val="TableContents"/>
              <w:bidi w:val="0"/>
              <w:spacing w:before="0" w:after="0"/>
              <w:jc w:val="left"/>
              <w:rPr/>
            </w:pPr>
            <w:r>
              <w:rPr/>
              <w:t>The information required by Item 4(c) is set forth in Rows (5)-(9) and (11) of the cover page for each Reporting Person hereto and is incorporated herein by reference for each Reporting Person.</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48" w:type="dxa"/>
            <w:tcBorders/>
            <w:vAlign w:val="center"/>
          </w:tcPr>
          <w:p>
            <w:pPr>
              <w:pStyle w:val="TableContents"/>
              <w:bidi w:val="0"/>
              <w:spacing w:before="0" w:after="283"/>
              <w:jc w:val="left"/>
              <w:rPr/>
            </w:pPr>
            <w:r>
              <w:rPr/>
              <w:t> </w:t>
            </w:r>
          </w:p>
        </w:tc>
        <w:tc>
          <w:tcPr>
            <w:tcW w:w="8902" w:type="dxa"/>
            <w:tcBorders/>
            <w:vAlign w:val="center"/>
          </w:tcPr>
          <w:p>
            <w:pPr>
              <w:pStyle w:val="TableContents"/>
              <w:bidi w:val="0"/>
              <w:jc w:val="left"/>
              <w:rPr/>
            </w:pPr>
            <w:r>
              <w:rPr/>
              <w:t xml:space="preserve">(iii) Sole power to dispose or to direct the disposition of: </w:t>
            </w:r>
          </w:p>
          <w:p>
            <w:pPr>
              <w:pStyle w:val="TableContents"/>
              <w:bidi w:val="0"/>
              <w:spacing w:before="0" w:after="0"/>
              <w:jc w:val="left"/>
              <w:rPr/>
            </w:pPr>
            <w:r>
              <w:rPr/>
              <w:t>The information required by Item 4(c) is set forth in Rows (5)-(9) and (11) of the cover page for each Reporting Person hereto and is incorporated herein by reference for each Reporting Person.</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48" w:type="dxa"/>
            <w:tcBorders/>
            <w:vAlign w:val="center"/>
          </w:tcPr>
          <w:p>
            <w:pPr>
              <w:pStyle w:val="TableContents"/>
              <w:bidi w:val="0"/>
              <w:spacing w:before="0" w:after="283"/>
              <w:jc w:val="left"/>
              <w:rPr/>
            </w:pPr>
            <w:r>
              <w:rPr/>
              <w:t> </w:t>
            </w:r>
          </w:p>
        </w:tc>
        <w:tc>
          <w:tcPr>
            <w:tcW w:w="8902" w:type="dxa"/>
            <w:tcBorders/>
            <w:vAlign w:val="center"/>
          </w:tcPr>
          <w:p>
            <w:pPr>
              <w:pStyle w:val="TableContents"/>
              <w:bidi w:val="0"/>
              <w:jc w:val="left"/>
              <w:rPr/>
            </w:pPr>
            <w:r>
              <w:rPr/>
              <w:t xml:space="preserve">(iv) Shared power to dispose or to direct the disposition of: </w:t>
            </w:r>
          </w:p>
          <w:p>
            <w:pPr>
              <w:pStyle w:val="TableContents"/>
              <w:bidi w:val="0"/>
              <w:spacing w:before="0" w:after="0"/>
              <w:jc w:val="left"/>
              <w:rPr/>
            </w:pPr>
            <w:r>
              <w:rPr/>
              <w:t>The information required by Item 4(c) is set forth in Rows (5)-(9) and (11) of the cover page for each Reporting Person hereto and is incorporated herein by reference for each Reporting Person.</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48" w:type="dxa"/>
            <w:tcBorders/>
            <w:vAlign w:val="center"/>
          </w:tcPr>
          <w:p>
            <w:pPr>
              <w:pStyle w:val="TableContents"/>
              <w:bidi w:val="0"/>
              <w:spacing w:before="0" w:after="283"/>
              <w:jc w:val="left"/>
              <w:rPr/>
            </w:pPr>
            <w:r>
              <w:rPr/>
              <w:t>Item 5.</w:t>
            </w:r>
          </w:p>
        </w:tc>
        <w:tc>
          <w:tcPr>
            <w:tcW w:w="8902" w:type="dxa"/>
            <w:tcBorders/>
            <w:vAlign w:val="center"/>
          </w:tcPr>
          <w:p>
            <w:pPr>
              <w:pStyle w:val="TableContents"/>
              <w:bidi w:val="0"/>
              <w:spacing w:before="0" w:after="283"/>
              <w:jc w:val="left"/>
              <w:rPr/>
            </w:pPr>
            <w:r>
              <w:rPr/>
              <w:t>Ownership of 5 Percent or Less of a Class.</w:t>
            </w:r>
          </w:p>
        </w:tc>
        <w:tc>
          <w:tcPr>
            <w:tcW w:w="155" w:type="dxa"/>
            <w:tcBorders/>
          </w:tcPr>
          <w:p>
            <w:pPr>
              <w:pStyle w:val="TableContents"/>
              <w:bidi w:val="0"/>
              <w:spacing w:before="0" w:after="283"/>
              <w:jc w:val="left"/>
              <w:rPr>
                <w:sz w:val="4"/>
                <w:szCs w:val="4"/>
              </w:rPr>
            </w:pPr>
            <w:r>
              <w:rPr>
                <w:sz w:val="4"/>
                <w:szCs w:val="4"/>
              </w:rPr>
            </w:r>
          </w:p>
        </w:tc>
      </w:tr>
      <w:tr>
        <w:trPr/>
        <w:tc>
          <w:tcPr>
            <w:tcW w:w="1148" w:type="dxa"/>
            <w:tcBorders/>
            <w:vAlign w:val="center"/>
          </w:tcPr>
          <w:p>
            <w:pPr>
              <w:pStyle w:val="TableContents"/>
              <w:bidi w:val="0"/>
              <w:spacing w:before="0" w:after="283"/>
              <w:jc w:val="left"/>
              <w:rPr/>
            </w:pPr>
            <w:r>
              <w:rPr/>
              <w:t> </w:t>
            </w:r>
          </w:p>
        </w:tc>
        <w:tc>
          <w:tcPr>
            <w:tcW w:w="8902" w:type="dxa"/>
            <w:tcBorders/>
            <w:vAlign w:val="center"/>
          </w:tcPr>
          <w:p>
            <w:pPr>
              <w:pStyle w:val="TableContents"/>
              <w:bidi w:val="0"/>
              <w:spacing w:before="0" w:after="283"/>
              <w:jc w:val="left"/>
              <w:rPr>
                <w:sz w:val="4"/>
                <w:szCs w:val="4"/>
              </w:rPr>
            </w:pPr>
            <w:r>
              <w:rPr>
                <w:sz w:val="4"/>
                <w:szCs w:val="4"/>
              </w:rPr>
            </w:r>
          </w:p>
        </w:tc>
        <w:tc>
          <w:tcPr>
            <w:tcW w:w="155" w:type="dxa"/>
            <w:tcBorders/>
          </w:tcPr>
          <w:p>
            <w:pPr>
              <w:pStyle w:val="TableContents"/>
              <w:bidi w:val="0"/>
              <w:spacing w:before="0" w:after="283"/>
              <w:jc w:val="left"/>
              <w:rPr>
                <w:sz w:val="4"/>
                <w:szCs w:val="4"/>
              </w:rPr>
            </w:pPr>
            <w:r>
              <w:rPr>
                <w:sz w:val="4"/>
                <w:szCs w:val="4"/>
              </w:rPr>
            </w:r>
          </w:p>
        </w:tc>
      </w:tr>
      <w:tr>
        <w:trPr/>
        <w:tc>
          <w:tcPr>
            <w:tcW w:w="1148" w:type="dxa"/>
            <w:tcBorders/>
            <w:vAlign w:val="center"/>
          </w:tcPr>
          <w:p>
            <w:pPr>
              <w:pStyle w:val="TableContents"/>
              <w:bidi w:val="0"/>
              <w:spacing w:before="0" w:after="283"/>
              <w:jc w:val="left"/>
              <w:rPr/>
            </w:pPr>
            <w:r>
              <w:rPr/>
              <w:t>Item 6.</w:t>
            </w:r>
          </w:p>
        </w:tc>
        <w:tc>
          <w:tcPr>
            <w:tcW w:w="8902" w:type="dxa"/>
            <w:tcBorders/>
            <w:vAlign w:val="center"/>
          </w:tcPr>
          <w:p>
            <w:pPr>
              <w:pStyle w:val="TableContents"/>
              <w:bidi w:val="0"/>
              <w:spacing w:before="0" w:after="283"/>
              <w:jc w:val="left"/>
              <w:rPr/>
            </w:pPr>
            <w:r>
              <w:rPr/>
              <w:t>Ownership of more than 5 Percent on Behalf of Another Person.</w:t>
            </w:r>
          </w:p>
        </w:tc>
        <w:tc>
          <w:tcPr>
            <w:tcW w:w="155" w:type="dxa"/>
            <w:tcBorders/>
          </w:tcPr>
          <w:p>
            <w:pPr>
              <w:pStyle w:val="TableContents"/>
              <w:bidi w:val="0"/>
              <w:spacing w:before="0" w:after="283"/>
              <w:jc w:val="left"/>
              <w:rPr>
                <w:sz w:val="4"/>
                <w:szCs w:val="4"/>
              </w:rPr>
            </w:pPr>
            <w:r>
              <w:rPr>
                <w:sz w:val="4"/>
                <w:szCs w:val="4"/>
              </w:rPr>
            </w:r>
          </w:p>
        </w:tc>
      </w:tr>
      <w:tr>
        <w:trPr/>
        <w:tc>
          <w:tcPr>
            <w:tcW w:w="1148" w:type="dxa"/>
            <w:tcBorders/>
            <w:vAlign w:val="center"/>
          </w:tcPr>
          <w:p>
            <w:pPr>
              <w:pStyle w:val="TableContents"/>
              <w:bidi w:val="0"/>
              <w:spacing w:before="0" w:after="283"/>
              <w:jc w:val="left"/>
              <w:rPr/>
            </w:pPr>
            <w:r>
              <w:rPr/>
              <w:t> </w:t>
            </w:r>
          </w:p>
        </w:tc>
        <w:tc>
          <w:tcPr>
            <w:tcW w:w="8902" w:type="dxa"/>
            <w:tcBorders/>
            <w:vAlign w:val="center"/>
          </w:tcPr>
          <w:p>
            <w:pPr>
              <w:pStyle w:val="TableContents"/>
              <w:bidi w:val="0"/>
              <w:spacing w:before="0" w:after="0"/>
              <w:jc w:val="both"/>
              <w:rPr/>
            </w:pPr>
            <w:r>
              <w:rPr/>
              <w:t xml:space="preserve">If any other person is known to have the right to receive or the power to direct the receipt of dividends from, or the proceeds from the sale of, such securities, a statement to that effect should be included in response to this item and, if such interest relates to more than 5 percent of the class, such person should be identified. A listing of the shareholders of an investment company registered under the Investment Company Act of 1940 or the beneficiaries of employee benefit plan, pension fund or endowment fund is not required. </w:t>
            </w:r>
          </w:p>
          <w:p>
            <w:pPr>
              <w:pStyle w:val="TableContents"/>
              <w:bidi w:val="0"/>
              <w:jc w:val="left"/>
              <w:rPr/>
            </w:pPr>
            <w:r>
              <w:rPr/>
            </w:r>
          </w:p>
          <w:p>
            <w:pPr>
              <w:pStyle w:val="TableContents"/>
              <w:bidi w:val="0"/>
              <w:spacing w:before="0" w:after="0"/>
              <w:jc w:val="left"/>
              <w:rPr/>
            </w:pPr>
            <w:r>
              <w:rPr/>
              <w:t>To the knowledge of AFI, CMIA and the Fund, no other persons besides AFI, CMIA and the Fund and those persons for whose shares of common stock CMIA and AFI report beneficial ownership have the right to receive or the power to direct the receipt of dividends from or the proceeds from the sale of the securities of the issuer reported herein. As of August 31, 2026, only the Fund owned more than 5% of the class of securities reported herein. Any remaining shares reported herein by CMIA are held by various other funds or accounts managed by CMIA which each have the right to receive any dividends paid by the issuer and could terminate their respective investment advisory relationship with CMIA and then subsequently direct the use of proceeds from the sale of the common stock owned by such fund or account. To CMIA's knowledge, none of these other funds or accounts own more than 5% of the outstanding shares of the issuer as of August 31, 2026.</w:t>
            </w:r>
          </w:p>
        </w:tc>
        <w:tc>
          <w:tcPr>
            <w:tcW w:w="155" w:type="dxa"/>
            <w:tcBorders/>
          </w:tcPr>
          <w:p>
            <w:pPr>
              <w:pStyle w:val="TableContents"/>
              <w:bidi w:val="0"/>
              <w:spacing w:before="0" w:after="283"/>
              <w:jc w:val="left"/>
              <w:rPr>
                <w:sz w:val="4"/>
                <w:szCs w:val="4"/>
              </w:rPr>
            </w:pPr>
            <w:r>
              <w:rPr>
                <w:sz w:val="4"/>
                <w:szCs w:val="4"/>
              </w:rPr>
            </w:r>
          </w:p>
        </w:tc>
      </w:tr>
      <w:tr>
        <w:trPr/>
        <w:tc>
          <w:tcPr>
            <w:tcW w:w="1148" w:type="dxa"/>
            <w:tcBorders/>
            <w:vAlign w:val="center"/>
          </w:tcPr>
          <w:p>
            <w:pPr>
              <w:pStyle w:val="TableContents"/>
              <w:bidi w:val="0"/>
              <w:spacing w:before="0" w:after="283"/>
              <w:jc w:val="left"/>
              <w:rPr/>
            </w:pPr>
            <w:r>
              <w:rPr/>
              <w:t>Item 7.</w:t>
            </w:r>
          </w:p>
        </w:tc>
        <w:tc>
          <w:tcPr>
            <w:tcW w:w="8902" w:type="dxa"/>
            <w:tcBorders/>
            <w:vAlign w:val="center"/>
          </w:tcPr>
          <w:p>
            <w:pPr>
              <w:pStyle w:val="TableContents"/>
              <w:bidi w:val="0"/>
              <w:spacing w:before="0" w:after="283"/>
              <w:jc w:val="left"/>
              <w:rPr/>
            </w:pPr>
            <w:r>
              <w:rPr/>
              <w:t>Identification and Classification of the Subsidiary Which Acquired the Security Being Reported on by the Parent Holding Company or Control Person.</w:t>
            </w:r>
          </w:p>
        </w:tc>
        <w:tc>
          <w:tcPr>
            <w:tcW w:w="155" w:type="dxa"/>
            <w:tcBorders/>
          </w:tcPr>
          <w:p>
            <w:pPr>
              <w:pStyle w:val="TableContents"/>
              <w:bidi w:val="0"/>
              <w:spacing w:before="0" w:after="283"/>
              <w:jc w:val="left"/>
              <w:rPr>
                <w:sz w:val="4"/>
                <w:szCs w:val="4"/>
              </w:rPr>
            </w:pPr>
            <w:r>
              <w:rPr>
                <w:sz w:val="4"/>
                <w:szCs w:val="4"/>
              </w:rPr>
            </w:r>
          </w:p>
        </w:tc>
      </w:tr>
      <w:tr>
        <w:trPr/>
        <w:tc>
          <w:tcPr>
            <w:tcW w:w="1148" w:type="dxa"/>
            <w:tcBorders/>
            <w:vAlign w:val="center"/>
          </w:tcPr>
          <w:p>
            <w:pPr>
              <w:pStyle w:val="TableContents"/>
              <w:bidi w:val="0"/>
              <w:spacing w:before="0" w:after="283"/>
              <w:jc w:val="left"/>
              <w:rPr/>
            </w:pPr>
            <w:r>
              <w:rPr/>
              <w:t> </w:t>
            </w:r>
          </w:p>
        </w:tc>
        <w:tc>
          <w:tcPr>
            <w:tcW w:w="8902" w:type="dxa"/>
            <w:tcBorders/>
            <w:vAlign w:val="center"/>
          </w:tcPr>
          <w:p>
            <w:pPr>
              <w:pStyle w:val="TableContents"/>
              <w:bidi w:val="0"/>
              <w:spacing w:before="0" w:after="0"/>
              <w:jc w:val="both"/>
              <w:rPr/>
            </w:pPr>
            <w:r>
              <w:rPr/>
              <w:t xml:space="preserve">If a parent holding company has filed this schedule, pursuant to Rule 13d-1(b)(ii)(G), so indicate under Item 3(g) and attach an exhibit stating the identity and the Item 3 classification of the relevant subsidiary. If a parent holding company has filed this schedule pursuant to Rule 13d-1(c) or Rule 13d-1(d), attach an exhibit stating the identification of the relevant subsidiary. </w:t>
            </w:r>
          </w:p>
          <w:p>
            <w:pPr>
              <w:pStyle w:val="TableContents"/>
              <w:bidi w:val="0"/>
              <w:jc w:val="left"/>
              <w:rPr/>
            </w:pPr>
            <w:r>
              <w:rPr/>
            </w:r>
          </w:p>
          <w:p>
            <w:pPr>
              <w:pStyle w:val="TableContents"/>
              <w:bidi w:val="0"/>
              <w:spacing w:before="0" w:after="0"/>
              <w:jc w:val="left"/>
              <w:rPr/>
            </w:pPr>
            <w:r>
              <w:rPr/>
              <w:t>AFI: See Exhibit I</w:t>
            </w:r>
          </w:p>
        </w:tc>
        <w:tc>
          <w:tcPr>
            <w:tcW w:w="155" w:type="dxa"/>
            <w:tcBorders/>
          </w:tcPr>
          <w:p>
            <w:pPr>
              <w:pStyle w:val="TableContents"/>
              <w:bidi w:val="0"/>
              <w:spacing w:before="0" w:after="283"/>
              <w:jc w:val="left"/>
              <w:rPr>
                <w:sz w:val="4"/>
                <w:szCs w:val="4"/>
              </w:rPr>
            </w:pPr>
            <w:r>
              <w:rPr>
                <w:sz w:val="4"/>
                <w:szCs w:val="4"/>
              </w:rPr>
            </w:r>
          </w:p>
        </w:tc>
      </w:tr>
      <w:tr>
        <w:trPr/>
        <w:tc>
          <w:tcPr>
            <w:tcW w:w="1148" w:type="dxa"/>
            <w:tcBorders/>
            <w:vAlign w:val="center"/>
          </w:tcPr>
          <w:p>
            <w:pPr>
              <w:pStyle w:val="TableContents"/>
              <w:bidi w:val="0"/>
              <w:spacing w:before="0" w:after="283"/>
              <w:jc w:val="left"/>
              <w:rPr/>
            </w:pPr>
            <w:r>
              <w:rPr/>
              <w:t>Item 8.</w:t>
            </w:r>
          </w:p>
        </w:tc>
        <w:tc>
          <w:tcPr>
            <w:tcW w:w="8902" w:type="dxa"/>
            <w:tcBorders/>
            <w:vAlign w:val="center"/>
          </w:tcPr>
          <w:p>
            <w:pPr>
              <w:pStyle w:val="TableContents"/>
              <w:bidi w:val="0"/>
              <w:spacing w:before="0" w:after="283"/>
              <w:jc w:val="left"/>
              <w:rPr/>
            </w:pPr>
            <w:r>
              <w:rPr/>
              <w:t>Identification and Classification of Members of the Group.</w:t>
            </w:r>
          </w:p>
        </w:tc>
        <w:tc>
          <w:tcPr>
            <w:tcW w:w="155" w:type="dxa"/>
            <w:tcBorders/>
          </w:tcPr>
          <w:p>
            <w:pPr>
              <w:pStyle w:val="TableContents"/>
              <w:bidi w:val="0"/>
              <w:spacing w:before="0" w:after="283"/>
              <w:jc w:val="left"/>
              <w:rPr>
                <w:sz w:val="4"/>
                <w:szCs w:val="4"/>
              </w:rPr>
            </w:pPr>
            <w:r>
              <w:rPr>
                <w:sz w:val="4"/>
                <w:szCs w:val="4"/>
              </w:rPr>
            </w:r>
          </w:p>
        </w:tc>
      </w:tr>
      <w:tr>
        <w:trPr/>
        <w:tc>
          <w:tcPr>
            <w:tcW w:w="1148" w:type="dxa"/>
            <w:tcBorders/>
            <w:vAlign w:val="center"/>
          </w:tcPr>
          <w:p>
            <w:pPr>
              <w:pStyle w:val="TableContents"/>
              <w:bidi w:val="0"/>
              <w:spacing w:before="0" w:after="283"/>
              <w:jc w:val="left"/>
              <w:rPr/>
            </w:pPr>
            <w:r>
              <w:rPr/>
              <w:t> </w:t>
            </w:r>
          </w:p>
        </w:tc>
        <w:tc>
          <w:tcPr>
            <w:tcW w:w="8902"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1148" w:type="dxa"/>
            <w:tcBorders/>
            <w:vAlign w:val="center"/>
          </w:tcPr>
          <w:p>
            <w:pPr>
              <w:pStyle w:val="TableContents"/>
              <w:bidi w:val="0"/>
              <w:spacing w:before="0" w:after="283"/>
              <w:jc w:val="left"/>
              <w:rPr/>
            </w:pPr>
            <w:r>
              <w:rPr/>
              <w:t>Item 9.</w:t>
            </w:r>
          </w:p>
        </w:tc>
        <w:tc>
          <w:tcPr>
            <w:tcW w:w="8902" w:type="dxa"/>
            <w:tcBorders/>
            <w:vAlign w:val="center"/>
          </w:tcPr>
          <w:p>
            <w:pPr>
              <w:pStyle w:val="TableContents"/>
              <w:bidi w:val="0"/>
              <w:spacing w:before="0" w:after="283"/>
              <w:jc w:val="left"/>
              <w:rPr/>
            </w:pPr>
            <w:r>
              <w:rPr/>
              <w:t>Notice of Dissolution of Group.</w:t>
            </w:r>
          </w:p>
        </w:tc>
        <w:tc>
          <w:tcPr>
            <w:tcW w:w="155" w:type="dxa"/>
            <w:tcBorders/>
          </w:tcPr>
          <w:p>
            <w:pPr>
              <w:pStyle w:val="TableContents"/>
              <w:bidi w:val="0"/>
              <w:spacing w:before="0" w:after="283"/>
              <w:jc w:val="left"/>
              <w:rPr>
                <w:sz w:val="4"/>
                <w:szCs w:val="4"/>
              </w:rPr>
            </w:pPr>
            <w:r>
              <w:rPr>
                <w:sz w:val="4"/>
                <w:szCs w:val="4"/>
              </w:rPr>
            </w:r>
          </w:p>
        </w:tc>
      </w:tr>
      <w:tr>
        <w:trPr/>
        <w:tc>
          <w:tcPr>
            <w:tcW w:w="1148" w:type="dxa"/>
            <w:tcBorders/>
            <w:vAlign w:val="center"/>
          </w:tcPr>
          <w:p>
            <w:pPr>
              <w:pStyle w:val="TableContents"/>
              <w:bidi w:val="0"/>
              <w:spacing w:before="0" w:after="283"/>
              <w:jc w:val="left"/>
              <w:rPr/>
            </w:pPr>
            <w:r>
              <w:rPr/>
              <w:t> </w:t>
            </w:r>
          </w:p>
        </w:tc>
        <w:tc>
          <w:tcPr>
            <w:tcW w:w="8902"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20" w:name="certifications"/>
      <w:bookmarkStart w:id="21" w:name="certifications"/>
      <w:bookmarkEnd w:id="21"/>
    </w:p>
    <w:tbl>
      <w:tblPr>
        <w:tblW w:w="10205" w:type="dxa"/>
        <w:jc w:val="left"/>
        <w:tblInd w:w="0" w:type="dxa"/>
        <w:tblLayout w:type="fixed"/>
        <w:tblCellMar>
          <w:top w:w="28" w:type="dxa"/>
          <w:left w:w="28" w:type="dxa"/>
          <w:bottom w:w="28" w:type="dxa"/>
          <w:right w:w="28" w:type="dxa"/>
        </w:tblCellMar>
      </w:tblPr>
      <w:tblGrid>
        <w:gridCol w:w="1139"/>
        <w:gridCol w:w="9066"/>
      </w:tblGrid>
      <w:tr>
        <w:trPr/>
        <w:tc>
          <w:tcPr>
            <w:tcW w:w="1139" w:type="dxa"/>
            <w:tcBorders/>
            <w:vAlign w:val="center"/>
          </w:tcPr>
          <w:p>
            <w:pPr>
              <w:pStyle w:val="TableContents"/>
              <w:bidi w:val="0"/>
              <w:spacing w:before="0" w:after="283"/>
              <w:jc w:val="left"/>
              <w:rPr/>
            </w:pPr>
            <w:r>
              <w:rPr/>
              <w:t>Item 10.</w:t>
            </w:r>
          </w:p>
        </w:tc>
        <w:tc>
          <w:tcPr>
            <w:tcW w:w="9066" w:type="dxa"/>
            <w:tcBorders/>
            <w:vAlign w:val="center"/>
          </w:tcPr>
          <w:p>
            <w:pPr>
              <w:pStyle w:val="TableContents"/>
              <w:bidi w:val="0"/>
              <w:spacing w:before="0" w:after="283"/>
              <w:jc w:val="left"/>
              <w:rPr/>
            </w:pPr>
            <w:r>
              <w:rPr/>
              <w:t>Certifications:</w:t>
            </w:r>
          </w:p>
        </w:tc>
      </w:tr>
      <w:tr>
        <w:trPr/>
        <w:tc>
          <w:tcPr>
            <w:tcW w:w="1139" w:type="dxa"/>
            <w:tcBorders/>
            <w:vAlign w:val="center"/>
          </w:tcPr>
          <w:p>
            <w:pPr>
              <w:pStyle w:val="TableContents"/>
              <w:bidi w:val="0"/>
              <w:spacing w:before="0" w:after="283"/>
              <w:jc w:val="left"/>
              <w:rPr/>
            </w:pPr>
            <w:r>
              <w:rPr/>
              <w:t> </w:t>
            </w:r>
          </w:p>
        </w:tc>
        <w:tc>
          <w:tcPr>
            <w:tcW w:w="9066" w:type="dxa"/>
            <w:tcBorders/>
            <w:vAlign w:val="center"/>
          </w:tcPr>
          <w:p>
            <w:pPr>
              <w:pStyle w:val="TableContents"/>
              <w:bidi w:val="0"/>
              <w:spacing w:before="0" w:after="0"/>
              <w:jc w:val="left"/>
              <w:rPr/>
            </w:pPr>
            <w:r>
              <w:rPr/>
              <w:t xml:space="preserve">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 </w:t>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22" w:name="signatureInfo"/>
      <w:bookmarkStart w:id="23" w:name="signatureInfo"/>
      <w:bookmarkEnd w:id="23"/>
    </w:p>
    <w:tbl>
      <w:tblPr>
        <w:tblW w:w="10205" w:type="dxa"/>
        <w:jc w:val="left"/>
        <w:tblInd w:w="0" w:type="dxa"/>
        <w:tblLayout w:type="fixed"/>
        <w:tblCellMar>
          <w:top w:w="28" w:type="dxa"/>
          <w:left w:w="28" w:type="dxa"/>
          <w:bottom w:w="28" w:type="dxa"/>
          <w:right w:w="28" w:type="dxa"/>
        </w:tblCellMar>
      </w:tblPr>
      <w:tblGrid>
        <w:gridCol w:w="1759"/>
        <w:gridCol w:w="8446"/>
      </w:tblGrid>
      <w:tr>
        <w:trPr/>
        <w:tc>
          <w:tcPr>
            <w:tcW w:w="1759" w:type="dxa"/>
            <w:tcBorders/>
            <w:vAlign w:val="center"/>
          </w:tcPr>
          <w:p>
            <w:pPr>
              <w:pStyle w:val="TableContents"/>
              <w:bidi w:val="0"/>
              <w:spacing w:before="0" w:after="283"/>
              <w:jc w:val="left"/>
              <w:rPr/>
            </w:pPr>
            <w:r>
              <w:rPr/>
              <w:t>    </w:t>
            </w:r>
            <w:r>
              <w:rPr/>
              <w:t>SIGNATURE</w:t>
            </w:r>
          </w:p>
        </w:tc>
        <w:tc>
          <w:tcPr>
            <w:tcW w:w="8446" w:type="dxa"/>
            <w:tcBorders/>
            <w:vAlign w:val="center"/>
          </w:tcPr>
          <w:p>
            <w:pPr>
              <w:pStyle w:val="TableContents"/>
              <w:bidi w:val="0"/>
              <w:spacing w:before="0" w:after="283"/>
              <w:jc w:val="left"/>
              <w:rPr/>
            </w:pPr>
            <w:r>
              <w:rPr/>
              <w:t> </w:t>
            </w:r>
          </w:p>
        </w:tc>
      </w:tr>
      <w:tr>
        <w:trPr/>
        <w:tc>
          <w:tcPr>
            <w:tcW w:w="1759" w:type="dxa"/>
            <w:tcBorders/>
            <w:vAlign w:val="center"/>
          </w:tcPr>
          <w:p>
            <w:pPr>
              <w:pStyle w:val="TableContents"/>
              <w:bidi w:val="0"/>
              <w:spacing w:before="0" w:after="283"/>
              <w:jc w:val="left"/>
              <w:rPr/>
            </w:pPr>
            <w:r>
              <w:rPr/>
              <w:t> </w:t>
            </w:r>
          </w:p>
        </w:tc>
        <w:tc>
          <w:tcPr>
            <w:tcW w:w="8446" w:type="dxa"/>
            <w:tcBorders/>
            <w:vAlign w:val="center"/>
          </w:tcPr>
          <w:p>
            <w:pPr>
              <w:pStyle w:val="TableContents"/>
              <w:bidi w:val="0"/>
              <w:spacing w:before="0" w:after="283"/>
              <w:jc w:val="both"/>
              <w:rPr/>
            </w:pPr>
            <w:r>
              <w:rPr/>
              <w:t xml:space="preserve">After reasonable inquiry and to the best of my knowledge and belief, I certify that the information set forth in this statement is true, complete and correct. </w:t>
            </w:r>
          </w:p>
        </w:tc>
      </w:tr>
    </w:tbl>
    <w:tbl>
      <w:tblPr>
        <w:tblW w:w="5540" w:type="dxa"/>
        <w:jc w:val="left"/>
        <w:tblInd w:w="0" w:type="dxa"/>
        <w:tblLayout w:type="fixed"/>
        <w:tblCellMar>
          <w:top w:w="28" w:type="dxa"/>
          <w:left w:w="28" w:type="dxa"/>
          <w:bottom w:w="28" w:type="dxa"/>
          <w:right w:w="28" w:type="dxa"/>
        </w:tblCellMar>
      </w:tblPr>
      <w:tblGrid>
        <w:gridCol w:w="2770"/>
        <w:gridCol w:w="2770"/>
      </w:tblGrid>
      <w:tr>
        <w:trPr/>
        <w:tc>
          <w:tcPr>
            <w:tcW w:w="2770" w:type="dxa"/>
            <w:tcBorders/>
            <w:vAlign w:val="center"/>
          </w:tcPr>
          <w:p>
            <w:pPr>
              <w:pStyle w:val="TableContents"/>
              <w:bidi w:val="0"/>
              <w:spacing w:before="0" w:after="0"/>
              <w:jc w:val="left"/>
              <w:rPr/>
            </w:pPr>
            <w:r>
              <w:rPr/>
              <w:t> </w:t>
            </w:r>
          </w:p>
          <w:tbl>
            <w:tblPr>
              <w:tblW w:w="2626" w:type="dxa"/>
              <w:jc w:val="left"/>
              <w:tblInd w:w="0" w:type="dxa"/>
              <w:tblLayout w:type="fixed"/>
              <w:tblCellMar>
                <w:top w:w="28" w:type="dxa"/>
                <w:left w:w="28" w:type="dxa"/>
                <w:bottom w:w="28" w:type="dxa"/>
                <w:right w:w="28" w:type="dxa"/>
              </w:tblCellMar>
            </w:tblPr>
            <w:tblGrid>
              <w:gridCol w:w="2626"/>
            </w:tblGrid>
            <w:tr>
              <w:trPr/>
              <w:tc>
                <w:tcPr>
                  <w:tcW w:w="2626" w:type="dxa"/>
                  <w:tcBorders/>
                  <w:vAlign w:val="center"/>
                </w:tcPr>
                <w:p>
                  <w:pPr>
                    <w:pStyle w:val="TableContents"/>
                    <w:bidi w:val="0"/>
                    <w:spacing w:before="0" w:after="0"/>
                    <w:jc w:val="left"/>
                    <w:rPr/>
                  </w:pPr>
                  <w:r>
                    <w:rPr/>
                    <w:t>Ameriprise Financial, Inc.</w:t>
                  </w:r>
                </w:p>
              </w:tc>
            </w:tr>
          </w:tbl>
          <w:p>
            <w:pPr>
              <w:pStyle w:val="TableContents"/>
              <w:bidi w:val="0"/>
              <w:spacing w:before="0" w:after="283"/>
              <w:jc w:val="left"/>
              <w:rPr/>
            </w:pPr>
            <w:r>
              <w:rPr/>
            </w:r>
          </w:p>
        </w:tc>
        <w:tc>
          <w:tcPr>
            <w:tcW w:w="2770"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897"/>
        <w:gridCol w:w="4308"/>
      </w:tblGrid>
      <w:tr>
        <w:trPr/>
        <w:tc>
          <w:tcPr>
            <w:tcW w:w="5897"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62"/>
              <w:gridCol w:w="9043"/>
            </w:tblGrid>
            <w:tr>
              <w:trPr/>
              <w:tc>
                <w:tcPr>
                  <w:tcW w:w="1162" w:type="dxa"/>
                  <w:tcBorders/>
                  <w:vAlign w:val="center"/>
                </w:tcPr>
                <w:p>
                  <w:pPr>
                    <w:pStyle w:val="TableContents"/>
                    <w:bidi w:val="0"/>
                    <w:spacing w:before="0" w:after="283"/>
                    <w:jc w:val="left"/>
                    <w:rPr/>
                  </w:pPr>
                  <w:r>
                    <w:rPr/>
                    <w:t>Signature:</w:t>
                  </w:r>
                </w:p>
              </w:tc>
              <w:tc>
                <w:tcPr>
                  <w:tcW w:w="9043" w:type="dxa"/>
                  <w:tcBorders/>
                  <w:vAlign w:val="center"/>
                </w:tcPr>
                <w:p>
                  <w:pPr>
                    <w:pStyle w:val="TableContents"/>
                    <w:bidi w:val="0"/>
                    <w:spacing w:before="0" w:after="283"/>
                    <w:jc w:val="left"/>
                    <w:rPr/>
                  </w:pPr>
                  <w:r>
                    <w:rPr/>
                    <w:t>/s/ Michael G. Clarke</w:t>
                  </w:r>
                </w:p>
              </w:tc>
            </w:tr>
            <w:tr>
              <w:trPr/>
              <w:tc>
                <w:tcPr>
                  <w:tcW w:w="1162" w:type="dxa"/>
                  <w:tcBorders/>
                  <w:vAlign w:val="center"/>
                </w:tcPr>
                <w:p>
                  <w:pPr>
                    <w:pStyle w:val="TableContents"/>
                    <w:bidi w:val="0"/>
                    <w:spacing w:before="0" w:after="283"/>
                    <w:jc w:val="left"/>
                    <w:rPr/>
                  </w:pPr>
                  <w:r>
                    <w:rPr/>
                    <w:t>Name/Title:</w:t>
                  </w:r>
                </w:p>
              </w:tc>
              <w:tc>
                <w:tcPr>
                  <w:tcW w:w="9043" w:type="dxa"/>
                  <w:tcBorders/>
                  <w:vAlign w:val="center"/>
                </w:tcPr>
                <w:p>
                  <w:pPr>
                    <w:pStyle w:val="TableContents"/>
                    <w:bidi w:val="0"/>
                    <w:spacing w:before="0" w:after="283"/>
                    <w:jc w:val="left"/>
                    <w:rPr/>
                  </w:pPr>
                  <w:r>
                    <w:rPr/>
                    <w:t>Michael G. Clarke, Senior Vice President, North America Head of Operations &amp; Investor Services</w:t>
                  </w:r>
                </w:p>
              </w:tc>
            </w:tr>
            <w:tr>
              <w:trPr/>
              <w:tc>
                <w:tcPr>
                  <w:tcW w:w="1162" w:type="dxa"/>
                  <w:tcBorders/>
                  <w:vAlign w:val="center"/>
                </w:tcPr>
                <w:p>
                  <w:pPr>
                    <w:pStyle w:val="TableContents"/>
                    <w:bidi w:val="0"/>
                    <w:spacing w:before="0" w:after="283"/>
                    <w:jc w:val="left"/>
                    <w:rPr/>
                  </w:pPr>
                  <w:r>
                    <w:rPr/>
                    <w:t>Date:</w:t>
                  </w:r>
                </w:p>
              </w:tc>
              <w:tc>
                <w:tcPr>
                  <w:tcW w:w="9043" w:type="dxa"/>
                  <w:tcBorders/>
                  <w:vAlign w:val="center"/>
                </w:tcPr>
                <w:p>
                  <w:pPr>
                    <w:pStyle w:val="TableContents"/>
                    <w:bidi w:val="0"/>
                    <w:spacing w:before="0" w:after="283"/>
                    <w:jc w:val="left"/>
                    <w:rPr/>
                  </w:pPr>
                  <w:r>
                    <w:rPr/>
                    <w:t>09/04/2026</w:t>
                  </w:r>
                </w:p>
              </w:tc>
            </w:tr>
          </w:tbl>
          <w:p>
            <w:pPr>
              <w:pStyle w:val="TableContents"/>
              <w:bidi w:val="0"/>
              <w:spacing w:before="0" w:after="283"/>
              <w:jc w:val="left"/>
              <w:rPr/>
            </w:pPr>
            <w:r>
              <w:rPr/>
            </w:r>
          </w:p>
        </w:tc>
        <w:tc>
          <w:tcPr>
            <w:tcW w:w="4308"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104"/>
        <w:gridCol w:w="5101"/>
      </w:tblGrid>
      <w:tr>
        <w:trPr/>
        <w:tc>
          <w:tcPr>
            <w:tcW w:w="5104" w:type="dxa"/>
            <w:tcBorders/>
            <w:vAlign w:val="center"/>
          </w:tcPr>
          <w:p>
            <w:pPr>
              <w:pStyle w:val="TableContents"/>
              <w:bidi w:val="0"/>
              <w:spacing w:before="0" w:after="0"/>
              <w:jc w:val="left"/>
              <w:rPr/>
            </w:pPr>
            <w:r>
              <w:rPr/>
              <w:t> </w:t>
            </w:r>
          </w:p>
          <w:tbl>
            <w:tblPr>
              <w:tblW w:w="4966" w:type="dxa"/>
              <w:jc w:val="left"/>
              <w:tblInd w:w="0" w:type="dxa"/>
              <w:tblLayout w:type="fixed"/>
              <w:tblCellMar>
                <w:top w:w="28" w:type="dxa"/>
                <w:left w:w="28" w:type="dxa"/>
                <w:bottom w:w="28" w:type="dxa"/>
                <w:right w:w="28" w:type="dxa"/>
              </w:tblCellMar>
            </w:tblPr>
            <w:tblGrid>
              <w:gridCol w:w="4966"/>
            </w:tblGrid>
            <w:tr>
              <w:trPr/>
              <w:tc>
                <w:tcPr>
                  <w:tcW w:w="4966" w:type="dxa"/>
                  <w:tcBorders/>
                  <w:vAlign w:val="center"/>
                </w:tcPr>
                <w:p>
                  <w:pPr>
                    <w:pStyle w:val="TableContents"/>
                    <w:bidi w:val="0"/>
                    <w:spacing w:before="0" w:after="0"/>
                    <w:jc w:val="left"/>
                    <w:rPr/>
                  </w:pPr>
                  <w:r>
                    <w:rPr/>
                    <w:t>Columbia Management Investment Advisers, LLC</w:t>
                  </w:r>
                </w:p>
              </w:tc>
            </w:tr>
          </w:tbl>
          <w:p>
            <w:pPr>
              <w:pStyle w:val="TableContents"/>
              <w:bidi w:val="0"/>
              <w:spacing w:before="0" w:after="283"/>
              <w:jc w:val="left"/>
              <w:rPr/>
            </w:pPr>
            <w:r>
              <w:rPr/>
            </w:r>
          </w:p>
        </w:tc>
        <w:tc>
          <w:tcPr>
            <w:tcW w:w="5101"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897"/>
        <w:gridCol w:w="4308"/>
      </w:tblGrid>
      <w:tr>
        <w:trPr/>
        <w:tc>
          <w:tcPr>
            <w:tcW w:w="5897"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62"/>
              <w:gridCol w:w="9043"/>
            </w:tblGrid>
            <w:tr>
              <w:trPr/>
              <w:tc>
                <w:tcPr>
                  <w:tcW w:w="1162" w:type="dxa"/>
                  <w:tcBorders/>
                  <w:vAlign w:val="center"/>
                </w:tcPr>
                <w:p>
                  <w:pPr>
                    <w:pStyle w:val="TableContents"/>
                    <w:bidi w:val="0"/>
                    <w:spacing w:before="0" w:after="283"/>
                    <w:jc w:val="left"/>
                    <w:rPr/>
                  </w:pPr>
                  <w:r>
                    <w:rPr/>
                    <w:t>Signature:</w:t>
                  </w:r>
                </w:p>
              </w:tc>
              <w:tc>
                <w:tcPr>
                  <w:tcW w:w="9043" w:type="dxa"/>
                  <w:tcBorders/>
                  <w:vAlign w:val="center"/>
                </w:tcPr>
                <w:p>
                  <w:pPr>
                    <w:pStyle w:val="TableContents"/>
                    <w:bidi w:val="0"/>
                    <w:spacing w:before="0" w:after="283"/>
                    <w:jc w:val="left"/>
                    <w:rPr/>
                  </w:pPr>
                  <w:r>
                    <w:rPr/>
                    <w:t>/s/ Michael G. Clarke</w:t>
                  </w:r>
                </w:p>
              </w:tc>
            </w:tr>
            <w:tr>
              <w:trPr/>
              <w:tc>
                <w:tcPr>
                  <w:tcW w:w="1162" w:type="dxa"/>
                  <w:tcBorders/>
                  <w:vAlign w:val="center"/>
                </w:tcPr>
                <w:p>
                  <w:pPr>
                    <w:pStyle w:val="TableContents"/>
                    <w:bidi w:val="0"/>
                    <w:spacing w:before="0" w:after="283"/>
                    <w:jc w:val="left"/>
                    <w:rPr/>
                  </w:pPr>
                  <w:r>
                    <w:rPr/>
                    <w:t>Name/Title:</w:t>
                  </w:r>
                </w:p>
              </w:tc>
              <w:tc>
                <w:tcPr>
                  <w:tcW w:w="9043" w:type="dxa"/>
                  <w:tcBorders/>
                  <w:vAlign w:val="center"/>
                </w:tcPr>
                <w:p>
                  <w:pPr>
                    <w:pStyle w:val="TableContents"/>
                    <w:bidi w:val="0"/>
                    <w:spacing w:before="0" w:after="283"/>
                    <w:jc w:val="left"/>
                    <w:rPr/>
                  </w:pPr>
                  <w:r>
                    <w:rPr/>
                    <w:t>Michael G. Clarke, Senior Vice President, North America Head of Operations &amp; Investor Services</w:t>
                  </w:r>
                </w:p>
              </w:tc>
            </w:tr>
            <w:tr>
              <w:trPr/>
              <w:tc>
                <w:tcPr>
                  <w:tcW w:w="1162" w:type="dxa"/>
                  <w:tcBorders/>
                  <w:vAlign w:val="center"/>
                </w:tcPr>
                <w:p>
                  <w:pPr>
                    <w:pStyle w:val="TableContents"/>
                    <w:bidi w:val="0"/>
                    <w:spacing w:before="0" w:after="283"/>
                    <w:jc w:val="left"/>
                    <w:rPr/>
                  </w:pPr>
                  <w:r>
                    <w:rPr/>
                    <w:t>Date:</w:t>
                  </w:r>
                </w:p>
              </w:tc>
              <w:tc>
                <w:tcPr>
                  <w:tcW w:w="9043" w:type="dxa"/>
                  <w:tcBorders/>
                  <w:vAlign w:val="center"/>
                </w:tcPr>
                <w:p>
                  <w:pPr>
                    <w:pStyle w:val="TableContents"/>
                    <w:bidi w:val="0"/>
                    <w:spacing w:before="0" w:after="283"/>
                    <w:jc w:val="left"/>
                    <w:rPr/>
                  </w:pPr>
                  <w:r>
                    <w:rPr/>
                    <w:t>09/04/2026</w:t>
                  </w:r>
                </w:p>
              </w:tc>
            </w:tr>
          </w:tbl>
          <w:p>
            <w:pPr>
              <w:pStyle w:val="TableContents"/>
              <w:bidi w:val="0"/>
              <w:spacing w:before="0" w:after="283"/>
              <w:jc w:val="left"/>
              <w:rPr/>
            </w:pPr>
            <w:r>
              <w:rPr/>
            </w:r>
          </w:p>
        </w:tc>
        <w:tc>
          <w:tcPr>
            <w:tcW w:w="4308" w:type="dxa"/>
            <w:tcBorders/>
            <w:vAlign w:val="center"/>
          </w:tcPr>
          <w:p>
            <w:pPr>
              <w:pStyle w:val="TableContents"/>
              <w:bidi w:val="0"/>
              <w:spacing w:before="0" w:after="283"/>
              <w:jc w:val="left"/>
              <w:rPr>
                <w:sz w:val="4"/>
                <w:szCs w:val="4"/>
              </w:rPr>
            </w:pPr>
            <w:r>
              <w:rPr>
                <w:sz w:val="4"/>
                <w:szCs w:val="4"/>
              </w:rPr>
            </w:r>
          </w:p>
        </w:tc>
      </w:tr>
    </w:tbl>
    <w:tbl>
      <w:tblPr>
        <w:tblW w:w="9060" w:type="dxa"/>
        <w:jc w:val="left"/>
        <w:tblInd w:w="0" w:type="dxa"/>
        <w:tblLayout w:type="fixed"/>
        <w:tblCellMar>
          <w:top w:w="28" w:type="dxa"/>
          <w:left w:w="28" w:type="dxa"/>
          <w:bottom w:w="28" w:type="dxa"/>
          <w:right w:w="28" w:type="dxa"/>
        </w:tblCellMar>
      </w:tblPr>
      <w:tblGrid>
        <w:gridCol w:w="4530"/>
        <w:gridCol w:w="4530"/>
      </w:tblGrid>
      <w:tr>
        <w:trPr/>
        <w:tc>
          <w:tcPr>
            <w:tcW w:w="4530" w:type="dxa"/>
            <w:tcBorders/>
            <w:vAlign w:val="center"/>
          </w:tcPr>
          <w:p>
            <w:pPr>
              <w:pStyle w:val="TableContents"/>
              <w:bidi w:val="0"/>
              <w:spacing w:before="0" w:after="0"/>
              <w:jc w:val="left"/>
              <w:rPr/>
            </w:pPr>
            <w:r>
              <w:rPr/>
              <w:t> </w:t>
            </w:r>
          </w:p>
          <w:tbl>
            <w:tblPr>
              <w:tblW w:w="4366" w:type="dxa"/>
              <w:jc w:val="left"/>
              <w:tblInd w:w="0" w:type="dxa"/>
              <w:tblLayout w:type="fixed"/>
              <w:tblCellMar>
                <w:top w:w="28" w:type="dxa"/>
                <w:left w:w="28" w:type="dxa"/>
                <w:bottom w:w="28" w:type="dxa"/>
                <w:right w:w="28" w:type="dxa"/>
              </w:tblCellMar>
            </w:tblPr>
            <w:tblGrid>
              <w:gridCol w:w="4366"/>
            </w:tblGrid>
            <w:tr>
              <w:trPr/>
              <w:tc>
                <w:tcPr>
                  <w:tcW w:w="4366" w:type="dxa"/>
                  <w:tcBorders/>
                  <w:vAlign w:val="center"/>
                </w:tcPr>
                <w:p>
                  <w:pPr>
                    <w:pStyle w:val="TableContents"/>
                    <w:bidi w:val="0"/>
                    <w:spacing w:before="0" w:after="0"/>
                    <w:jc w:val="left"/>
                    <w:rPr/>
                  </w:pPr>
                  <w:r>
                    <w:rPr/>
                    <w:t>Columbia Small Cap Value Discovery Fund</w:t>
                  </w:r>
                </w:p>
              </w:tc>
            </w:tr>
          </w:tbl>
          <w:p>
            <w:pPr>
              <w:pStyle w:val="TableContents"/>
              <w:bidi w:val="0"/>
              <w:spacing w:before="0" w:after="283"/>
              <w:jc w:val="left"/>
              <w:rPr/>
            </w:pPr>
            <w:r>
              <w:rPr/>
            </w:r>
          </w:p>
        </w:tc>
        <w:tc>
          <w:tcPr>
            <w:tcW w:w="4530"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830"/>
        <w:gridCol w:w="4375"/>
      </w:tblGrid>
      <w:tr>
        <w:trPr/>
        <w:tc>
          <w:tcPr>
            <w:tcW w:w="5830"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58"/>
              <w:gridCol w:w="9047"/>
            </w:tblGrid>
            <w:tr>
              <w:trPr/>
              <w:tc>
                <w:tcPr>
                  <w:tcW w:w="1158" w:type="dxa"/>
                  <w:tcBorders/>
                  <w:vAlign w:val="center"/>
                </w:tcPr>
                <w:p>
                  <w:pPr>
                    <w:pStyle w:val="TableContents"/>
                    <w:bidi w:val="0"/>
                    <w:spacing w:before="0" w:after="283"/>
                    <w:jc w:val="left"/>
                    <w:rPr/>
                  </w:pPr>
                  <w:r>
                    <w:rPr/>
                    <w:t>Signature:</w:t>
                  </w:r>
                </w:p>
              </w:tc>
              <w:tc>
                <w:tcPr>
                  <w:tcW w:w="9047" w:type="dxa"/>
                  <w:tcBorders/>
                  <w:vAlign w:val="center"/>
                </w:tcPr>
                <w:p>
                  <w:pPr>
                    <w:pStyle w:val="TableContents"/>
                    <w:bidi w:val="0"/>
                    <w:spacing w:before="0" w:after="283"/>
                    <w:jc w:val="left"/>
                    <w:rPr/>
                  </w:pPr>
                  <w:r>
                    <w:rPr/>
                    <w:t>/s/ Michael G. Clarke</w:t>
                  </w:r>
                </w:p>
              </w:tc>
            </w:tr>
            <w:tr>
              <w:trPr/>
              <w:tc>
                <w:tcPr>
                  <w:tcW w:w="1158" w:type="dxa"/>
                  <w:tcBorders/>
                  <w:vAlign w:val="center"/>
                </w:tcPr>
                <w:p>
                  <w:pPr>
                    <w:pStyle w:val="TableContents"/>
                    <w:bidi w:val="0"/>
                    <w:spacing w:before="0" w:after="283"/>
                    <w:jc w:val="left"/>
                    <w:rPr/>
                  </w:pPr>
                  <w:r>
                    <w:rPr/>
                    <w:t>Name/Title:</w:t>
                  </w:r>
                </w:p>
              </w:tc>
              <w:tc>
                <w:tcPr>
                  <w:tcW w:w="9047" w:type="dxa"/>
                  <w:tcBorders/>
                  <w:vAlign w:val="center"/>
                </w:tcPr>
                <w:p>
                  <w:pPr>
                    <w:pStyle w:val="TableContents"/>
                    <w:bidi w:val="0"/>
                    <w:spacing w:before="0" w:after="283"/>
                    <w:jc w:val="left"/>
                    <w:rPr/>
                  </w:pPr>
                  <w:r>
                    <w:rPr/>
                    <w:t>Michael G. Clarke, Senior Vice President &amp; Chief Financial Officer</w:t>
                  </w:r>
                </w:p>
              </w:tc>
            </w:tr>
            <w:tr>
              <w:trPr/>
              <w:tc>
                <w:tcPr>
                  <w:tcW w:w="1158" w:type="dxa"/>
                  <w:tcBorders/>
                  <w:vAlign w:val="center"/>
                </w:tcPr>
                <w:p>
                  <w:pPr>
                    <w:pStyle w:val="TableContents"/>
                    <w:bidi w:val="0"/>
                    <w:spacing w:before="0" w:after="283"/>
                    <w:jc w:val="left"/>
                    <w:rPr/>
                  </w:pPr>
                  <w:r>
                    <w:rPr/>
                    <w:t>Date:</w:t>
                  </w:r>
                </w:p>
              </w:tc>
              <w:tc>
                <w:tcPr>
                  <w:tcW w:w="9047" w:type="dxa"/>
                  <w:tcBorders/>
                  <w:vAlign w:val="center"/>
                </w:tcPr>
                <w:p>
                  <w:pPr>
                    <w:pStyle w:val="TableContents"/>
                    <w:bidi w:val="0"/>
                    <w:spacing w:before="0" w:after="283"/>
                    <w:jc w:val="left"/>
                    <w:rPr/>
                  </w:pPr>
                  <w:r>
                    <w:rPr/>
                    <w:t>09/04/2026</w:t>
                  </w:r>
                </w:p>
              </w:tc>
            </w:tr>
          </w:tbl>
          <w:p>
            <w:pPr>
              <w:pStyle w:val="TableContents"/>
              <w:bidi w:val="0"/>
              <w:spacing w:before="0" w:after="283"/>
              <w:jc w:val="left"/>
              <w:rPr/>
            </w:pPr>
            <w:r>
              <w:rPr/>
            </w:r>
          </w:p>
        </w:tc>
        <w:tc>
          <w:tcPr>
            <w:tcW w:w="4375"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before="0" w:after="0"/>
        <w:jc w:val="left"/>
        <w:rPr/>
      </w:pPr>
      <w:r>
        <w:rPr>
          <w:b/>
          <w:color w:val="000000"/>
        </w:rPr>
        <w:t>Comments accompanying signature:</w:t>
      </w:r>
      <w:r>
        <w:rPr/>
        <w:t xml:space="preserve">   Contact Information Charles Chiesa VP Fund Treasurer Global Operations and Investor Services Telephone: 617-385-9593 </w:t>
      </w:r>
    </w:p>
    <w:tbl>
      <w:tblPr>
        <w:tblW w:w="10205" w:type="dxa"/>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center"/>
              <w:rPr>
                <w:b/>
              </w:rPr>
            </w:pPr>
            <w:r>
              <w:rPr>
                <w:b/>
              </w:rPr>
              <w:t xml:space="preserve">Exhibit Information </w:t>
            </w:r>
          </w:p>
        </w:tc>
      </w:tr>
      <w:tr>
        <w:trPr/>
        <w:tc>
          <w:tcPr>
            <w:tcW w:w="10205" w:type="dxa"/>
            <w:tcBorders/>
            <w:vAlign w:val="center"/>
          </w:tcPr>
          <w:p>
            <w:pPr>
              <w:pStyle w:val="TableContents"/>
              <w:bidi w:val="0"/>
              <w:spacing w:before="0" w:after="283"/>
              <w:jc w:val="left"/>
              <w:rPr/>
            </w:pPr>
            <w:r>
              <w:rPr/>
              <w:t>Exhibit Index Exhibit I Identification and Classification of the Subsidiary which Acquired the Security Being Reported on by the Parent Holding Company. Exhibit II Joint Filing Agreement</w:t>
            </w:r>
          </w:p>
        </w:tc>
      </w:tr>
    </w:tbl>
    <w:p>
      <w:pPr>
        <w:pStyle w:val="TextBody"/>
        <w:bidi w:val="0"/>
        <w:spacing w:before="0" w:after="283"/>
        <w:jc w:val="left"/>
        <w:rPr/>
      </w:pPr>
      <w:r>
        <w:rPr/>
      </w:r>
      <w:r>
        <w:br w:type="page"/>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checked.jpg" TargetMode="External"/><Relationship Id="rId3" Type="http://schemas.openxmlformats.org/officeDocument/2006/relationships/image" Target="https://cdn.kscope.io/box-unchecked.jpg" TargetMode="External"/><Relationship Id="rId4" Type="http://schemas.openxmlformats.org/officeDocument/2006/relationships/image" Target="https://cdn.kscope.io/box-unchecked.jpg" TargetMode="External"/><Relationship Id="rId5" Type="http://schemas.openxmlformats.org/officeDocument/2006/relationships/image" Target="https://cdn.kscope.io/box-unchecked.jpg" TargetMode="External"/><Relationship Id="rId6" Type="http://schemas.openxmlformats.org/officeDocument/2006/relationships/image" Target="https://cdn.kscope.io/box-checked.jpg" TargetMode="External"/><Relationship Id="rId7" Type="http://schemas.openxmlformats.org/officeDocument/2006/relationships/image" Target="https://cdn.kscope.io/box-unchecked.jpg" TargetMode="External"/><Relationship Id="rId8" Type="http://schemas.openxmlformats.org/officeDocument/2006/relationships/image" Target="https://cdn.kscope.io/box-unchecked.jpg" TargetMode="External"/><Relationship Id="rId9" Type="http://schemas.openxmlformats.org/officeDocument/2006/relationships/image" Target="https://cdn.kscope.io/box-checked.jpg" TargetMode="External"/><Relationship Id="rId10" Type="http://schemas.openxmlformats.org/officeDocument/2006/relationships/image" Target="https://cdn.kscope.io/box-unchecked.jpg" TargetMode="External"/><Relationship Id="rId11" Type="http://schemas.openxmlformats.org/officeDocument/2006/relationships/image" Target="https://cdn.kscope.io/box-unchecked.jpg" TargetMode="External"/><Relationship Id="rId12" Type="http://schemas.openxmlformats.org/officeDocument/2006/relationships/image" Target="https://cdn.kscope.io/box-checked.jpg" TargetMode="External"/><Relationship Id="rId13" Type="http://schemas.openxmlformats.org/officeDocument/2006/relationships/image" Target="https://cdn.kscope.io/box-unchecked.jpg" TargetMode="External"/><Relationship Id="rId14" Type="http://schemas.openxmlformats.org/officeDocument/2006/relationships/image" Target="https://cdn.kscope.io/box-unchecked.jpg" TargetMode="External"/><Relationship Id="rId15" Type="http://schemas.openxmlformats.org/officeDocument/2006/relationships/image" Target="https://cdn.kscope.io/box-unchecked.jpg" TargetMode="External"/><Relationship Id="rId16" Type="http://schemas.openxmlformats.org/officeDocument/2006/relationships/image" Target="https://cdn.kscope.io/box-unchecked.jpg" TargetMode="External"/><Relationship Id="rId17" Type="http://schemas.openxmlformats.org/officeDocument/2006/relationships/image" Target="https://cdn.kscope.io/box-unchecked.jpg" TargetMode="External"/><Relationship Id="rId18" Type="http://schemas.openxmlformats.org/officeDocument/2006/relationships/image" Target="https://cdn.kscope.io/box-unchecked.jpg" TargetMode="External"/><Relationship Id="rId19" Type="http://schemas.openxmlformats.org/officeDocument/2006/relationships/image" Target="https://cdn.kscope.io/box-unchecked.jpg" TargetMode="External"/><Relationship Id="rId20" Type="http://schemas.openxmlformats.org/officeDocument/2006/relationships/image" Target="https://cdn.kscope.io/box-checked.jpg" TargetMode="External"/><Relationship Id="rId21" Type="http://schemas.openxmlformats.org/officeDocument/2006/relationships/image" Target="https://cdn.kscope.io/box-unchecked.jpg" TargetMode="External"/><Relationship Id="rId22" Type="http://schemas.openxmlformats.org/officeDocument/2006/relationships/image" Target="https://cdn.kscope.io/box-unchecked.jpg" TargetMode="External"/><Relationship Id="rId23" Type="http://schemas.openxmlformats.org/officeDocument/2006/relationships/image" Target="https://cdn.kscope.io/box-unchecked.jpg" TargetMode="External"/><Relationship Id="rId24" Type="http://schemas.openxmlformats.org/officeDocument/2006/relationships/image" Target="https://cdn.kscope.io/box-unchecked.jpg" TargetMode="External"/><Relationship Id="rId25" Type="http://schemas.openxmlformats.org/officeDocument/2006/relationships/fontTable" Target="fontTable.xml"/><Relationship Id="rId2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1717</Words>
  <Characters>8890</Characters>
  <CharactersWithSpaces>10558</CharactersWithSpaces>
  <Paragraphs>258</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