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60636.xml.htm"/>
      <w:bookmarkStart w:id="1" w:name="kswkform4_17891606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TORO 18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2999 NE 191ST ST, STE 610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AVENTURA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UNIVERSAL ELECTRONICS INC</w:t>
              </w:r>
            </w:hyperlink>
            <w:r>
              <w:rPr/>
              <w:t xml:space="preserve"> [ </w:t>
            </w:r>
            <w:r>
              <w:rPr>
                <w:rFonts w:ascii="Times;serif" w:hAnsi="Times;serif"/>
                <w:color w:val="0000FF"/>
                <w:sz w:val="24"/>
                <w:shd w:fill="FFFFFF" w:val="clear"/>
              </w:rPr>
              <w:t>UEIC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Explanation of Responses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1001"/>
        <w:gridCol w:w="432"/>
        <w:gridCol w:w="880"/>
        <w:gridCol w:w="1250"/>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24,459</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4.6649</w:t>
            </w:r>
            <w:r>
              <w:rPr>
                <w:rFonts w:ascii="Times;serif" w:hAnsi="Times;serif"/>
                <w:color w:val="008000"/>
                <w:position w:val="7"/>
                <w:sz w:val="16"/>
                <w:sz w:val="20"/>
                <w:shd w:fill="FFFFFF" w:val="clear"/>
              </w:rPr>
              <w:t>(2)</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1,207,373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105,541</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4.6302</w:t>
            </w:r>
            <w:r>
              <w:rPr>
                <w:rFonts w:ascii="Times;serif" w:hAnsi="Times;serif"/>
                <w:color w:val="008000"/>
                <w:position w:val="7"/>
                <w:sz w:val="16"/>
                <w:sz w:val="20"/>
                <w:shd w:fill="FFFFFF" w:val="clear"/>
              </w:rPr>
              <w:t>(4)</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1,101,832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112,001</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(5)</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TORO 18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2999 NE 191ST ST, STE 610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AVENTURA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Singer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IMMERSION CORPORATION</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2999 NE 191ST ST, STE 610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AVENTURA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IMMERSION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2999 NE 191ST ST, STE 610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AVENTURA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MARTIN WILLIAM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IMMERSION CORPORATION</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2999 NE 191ST ST, STE 610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AVENTURA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filed jointly by Toro 18 Holdings LLC ("Toro 18"), Immersion Corporation ("Immersion"), William C. Martin and Eric Singer (collectively, the "Reporting Persons"). Each of the Reporting Persons is a member of a group for purposes of Section 13(d) of the Securities Exchange Act of 1934 that previously collectively beneficially owned over 10% of the Issuer's outstanding shares of Common Stock. Mr. Singer also serves on the board of directors of the Issuer. Each of the Reporting Persons disclaims beneficial ownership of the securities reported herein except to the extent of his or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represents the weighted average sale price of the shares sold. The sale prices ranged from $4.62 to $4.78. The Reporting Persons undertake to provide the Issuer, any security holder of the Issuer, or the staff of the Securities and Exchange Commission, upon request, full information regarding the number of shares at each separate price within the range set forth in the immediately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Securities owned directly by Toro 18. Immersion, as the sole member of Toro 18, may be deemed to beneficially own the securities owned directly by Toro 18. Mr. Martin, as an officer of Toro 18, may be deemed to beneficially own the securities owned directly by Toro 18. Mr. Singer, as an officer of Toro 18, may be deemed to beneficially own the securities owned directly by Toro 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represents the weighted average sale price of the shares sold. The sale prices ranged from $4.60 to $4.685. The Reporting Persons undertake to provide the Issuer, any security holder of the Issuer, or the staff of the Securities and Exchange Commission, upon request, full information regarding the number of shares at each separate price within the range set forth in the immediately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Securities held directly by Mr. Singer.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Following the transactions reported herein, the Reporting Persons ceased to collectively beneficially own over 10% of the Issuer's outstanding shares of Common Stock. Accordingly, Toro 18, Immersion and Mr. Martin shall cease to be Reporting Persons following the filing of this Form 4. Mr. Singer will continue filing Form 4s with respect to his, Toro 18's and Immersions transactions in securities of the Issuer to the extent required by applicable law.</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Toro 18 Holdings LLC, Immersion Corporation, William C. Martin and Eric Singer, in each case by Ryan Hochgesang, pursuant to Limited Power of Attorney dated August 11, 2026</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0265" TargetMode="External"/><Relationship Id="rId5" Type="http://schemas.openxmlformats.org/officeDocument/2006/relationships/hyperlink" Target="http://www.sec.gov/cgi-bin/browse-edgar?action=getcompany&amp;CIK=00001019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970265" TargetMode="External"/><Relationship Id="rId9" Type="http://schemas.openxmlformats.org/officeDocument/2006/relationships/hyperlink" Target="http://www.sec.gov/cgi-bin/browse-edgar?action=getcompany&amp;CIK=0001443284" TargetMode="External"/><Relationship Id="rId10" Type="http://schemas.openxmlformats.org/officeDocument/2006/relationships/hyperlink" Target="http://www.sec.gov/cgi-bin/browse-edgar?action=getcompany&amp;CIK=0001058811" TargetMode="External"/><Relationship Id="rId11" Type="http://schemas.openxmlformats.org/officeDocument/2006/relationships/hyperlink" Target="http://www.sec.gov/cgi-bin/browse-edgar?action=getcompany&amp;CIK=0001205885"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1096</Words>
  <Characters>5830</Characters>
  <CharactersWithSpaces>6788</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